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36F4" w14:textId="04AD92C2" w:rsidR="005869BD" w:rsidRDefault="00720D25" w:rsidP="00387E88">
      <w:pPr>
        <w:spacing w:after="120"/>
        <w:jc w:val="center"/>
        <w:rPr>
          <w:b/>
          <w:color w:val="2F5496" w:themeColor="accent1" w:themeShade="BF"/>
          <w:sz w:val="28"/>
          <w:szCs w:val="28"/>
          <w:lang w:val="en-US"/>
        </w:rPr>
      </w:pPr>
      <w:r>
        <w:rPr>
          <w:b/>
          <w:noProof/>
          <w:color w:val="2F5496" w:themeColor="accent1" w:themeShade="BF"/>
          <w:sz w:val="28"/>
          <w:szCs w:val="28"/>
          <w:lang w:eastAsia="en-GB"/>
        </w:rPr>
        <w:drawing>
          <wp:inline distT="0" distB="0" distL="0" distR="0" wp14:anchorId="088A245A" wp14:editId="7DA3818A">
            <wp:extent cx="1339988" cy="952544"/>
            <wp:effectExtent l="0" t="0" r="6350" b="0"/>
            <wp:docPr id="6" name="Picture 6" descr="../../../../_CORDIO%20Main/Logos/ICRI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CORDIO%20Main/Logos/ICRI_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474" cy="974215"/>
                    </a:xfrm>
                    <a:prstGeom prst="rect">
                      <a:avLst/>
                    </a:prstGeom>
                    <a:noFill/>
                    <a:ln>
                      <a:noFill/>
                    </a:ln>
                  </pic:spPr>
                </pic:pic>
              </a:graphicData>
            </a:graphic>
          </wp:inline>
        </w:drawing>
      </w:r>
      <w:r>
        <w:rPr>
          <w:b/>
          <w:color w:val="2F5496" w:themeColor="accent1" w:themeShade="BF"/>
          <w:sz w:val="28"/>
          <w:szCs w:val="28"/>
          <w:lang w:val="en-US"/>
        </w:rPr>
        <w:tab/>
      </w:r>
      <w:r>
        <w:rPr>
          <w:b/>
          <w:color w:val="2F5496" w:themeColor="accent1" w:themeShade="BF"/>
          <w:sz w:val="28"/>
          <w:szCs w:val="28"/>
          <w:lang w:val="en-US"/>
        </w:rPr>
        <w:tab/>
      </w:r>
      <w:r>
        <w:rPr>
          <w:b/>
          <w:color w:val="2F5496" w:themeColor="accent1" w:themeShade="BF"/>
          <w:sz w:val="28"/>
          <w:szCs w:val="28"/>
          <w:lang w:val="en-US"/>
        </w:rPr>
        <w:tab/>
      </w:r>
      <w:r>
        <w:rPr>
          <w:b/>
          <w:color w:val="2F5496" w:themeColor="accent1" w:themeShade="BF"/>
          <w:sz w:val="28"/>
          <w:szCs w:val="28"/>
          <w:lang w:val="en-US"/>
        </w:rPr>
        <w:tab/>
      </w:r>
      <w:r w:rsidR="008E2576">
        <w:rPr>
          <w:b/>
          <w:noProof/>
          <w:color w:val="2F5496" w:themeColor="accent1" w:themeShade="BF"/>
          <w:sz w:val="28"/>
          <w:szCs w:val="28"/>
          <w:lang w:eastAsia="en-GB"/>
        </w:rPr>
        <w:drawing>
          <wp:inline distT="0" distB="0" distL="0" distR="0" wp14:anchorId="10244724" wp14:editId="16EBB151">
            <wp:extent cx="1502935" cy="95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CRMN Logo Colour.eps"/>
                    <pic:cNvPicPr/>
                  </pic:nvPicPr>
                  <pic:blipFill>
                    <a:blip r:embed="rId8">
                      <a:extLst>
                        <a:ext uri="{28A0092B-C50C-407E-A947-70E740481C1C}">
                          <a14:useLocalDpi xmlns:a14="http://schemas.microsoft.com/office/drawing/2010/main" val="0"/>
                        </a:ext>
                      </a:extLst>
                    </a:blip>
                    <a:stretch>
                      <a:fillRect/>
                    </a:stretch>
                  </pic:blipFill>
                  <pic:spPr>
                    <a:xfrm>
                      <a:off x="0" y="0"/>
                      <a:ext cx="1514769" cy="959354"/>
                    </a:xfrm>
                    <a:prstGeom prst="rect">
                      <a:avLst/>
                    </a:prstGeom>
                  </pic:spPr>
                </pic:pic>
              </a:graphicData>
            </a:graphic>
          </wp:inline>
        </w:drawing>
      </w:r>
    </w:p>
    <w:p w14:paraId="469210DF" w14:textId="77777777" w:rsidR="005869BD" w:rsidRDefault="005869BD" w:rsidP="00387E88">
      <w:pPr>
        <w:spacing w:after="120"/>
        <w:jc w:val="center"/>
        <w:rPr>
          <w:b/>
          <w:color w:val="2F5496" w:themeColor="accent1" w:themeShade="BF"/>
          <w:sz w:val="28"/>
          <w:szCs w:val="28"/>
          <w:lang w:val="en-US"/>
        </w:rPr>
      </w:pPr>
    </w:p>
    <w:p w14:paraId="6C9E19DE" w14:textId="77777777" w:rsidR="005869BD" w:rsidRDefault="005869BD" w:rsidP="00387E88">
      <w:pPr>
        <w:spacing w:after="120"/>
        <w:jc w:val="center"/>
        <w:rPr>
          <w:b/>
          <w:color w:val="2F5496" w:themeColor="accent1" w:themeShade="BF"/>
          <w:sz w:val="28"/>
          <w:szCs w:val="28"/>
          <w:lang w:val="en-US"/>
        </w:rPr>
      </w:pPr>
    </w:p>
    <w:p w14:paraId="08535835" w14:textId="77777777" w:rsidR="005869BD" w:rsidRDefault="005869BD" w:rsidP="00387E88">
      <w:pPr>
        <w:spacing w:after="120"/>
        <w:jc w:val="center"/>
        <w:rPr>
          <w:b/>
          <w:color w:val="2F5496" w:themeColor="accent1" w:themeShade="BF"/>
          <w:sz w:val="28"/>
          <w:szCs w:val="28"/>
          <w:lang w:val="en-US"/>
        </w:rPr>
      </w:pPr>
    </w:p>
    <w:p w14:paraId="006B94CB" w14:textId="77777777" w:rsidR="005869BD" w:rsidRDefault="005869BD" w:rsidP="00387E88">
      <w:pPr>
        <w:spacing w:after="120"/>
        <w:jc w:val="center"/>
        <w:rPr>
          <w:b/>
          <w:color w:val="2F5496" w:themeColor="accent1" w:themeShade="BF"/>
          <w:sz w:val="28"/>
          <w:szCs w:val="28"/>
          <w:lang w:val="en-US"/>
        </w:rPr>
      </w:pPr>
    </w:p>
    <w:p w14:paraId="48B8C15C" w14:textId="6BB880EF" w:rsidR="00387E88" w:rsidRPr="007D6823" w:rsidRDefault="00387E88" w:rsidP="00387E88">
      <w:pPr>
        <w:spacing w:after="120"/>
        <w:jc w:val="center"/>
        <w:rPr>
          <w:rFonts w:ascii="Roboto" w:hAnsi="Roboto"/>
          <w:b/>
          <w:bCs/>
          <w:i/>
          <w:iCs/>
          <w:color w:val="2F5496" w:themeColor="accent1" w:themeShade="BF"/>
          <w:sz w:val="40"/>
          <w:szCs w:val="40"/>
          <w:lang w:val="en-US"/>
        </w:rPr>
      </w:pPr>
      <w:r w:rsidRPr="007D6823">
        <w:rPr>
          <w:rFonts w:ascii="Roboto" w:hAnsi="Roboto"/>
          <w:b/>
          <w:bCs/>
          <w:i/>
          <w:iCs/>
          <w:color w:val="2F5496" w:themeColor="accent1" w:themeShade="BF"/>
          <w:sz w:val="40"/>
          <w:szCs w:val="40"/>
          <w:lang w:val="en-US"/>
        </w:rPr>
        <w:t>GCRMN</w:t>
      </w:r>
      <w:r w:rsidR="00527F54" w:rsidRPr="007D6823">
        <w:rPr>
          <w:rFonts w:ascii="Roboto" w:hAnsi="Roboto"/>
          <w:b/>
          <w:bCs/>
          <w:i/>
          <w:iCs/>
          <w:color w:val="2F5496" w:themeColor="accent1" w:themeShade="BF"/>
          <w:sz w:val="40"/>
          <w:szCs w:val="40"/>
          <w:lang w:val="en-US"/>
        </w:rPr>
        <w:t xml:space="preserve"> </w:t>
      </w:r>
      <w:r w:rsidRPr="007D6823">
        <w:rPr>
          <w:rFonts w:ascii="Roboto" w:hAnsi="Roboto"/>
          <w:b/>
          <w:bCs/>
          <w:i/>
          <w:iCs/>
          <w:color w:val="2F5496" w:themeColor="accent1" w:themeShade="BF"/>
          <w:sz w:val="40"/>
          <w:szCs w:val="40"/>
          <w:lang w:val="en-US"/>
        </w:rPr>
        <w:t>Implementation and Governance Plan</w:t>
      </w:r>
      <w:r w:rsidR="00D260D4" w:rsidRPr="007D6823">
        <w:rPr>
          <w:rFonts w:ascii="Roboto" w:hAnsi="Roboto"/>
          <w:b/>
          <w:bCs/>
          <w:i/>
          <w:iCs/>
          <w:color w:val="2F5496" w:themeColor="accent1" w:themeShade="BF"/>
          <w:sz w:val="40"/>
          <w:szCs w:val="40"/>
          <w:lang w:val="en-US"/>
        </w:rPr>
        <w:t xml:space="preserve"> </w:t>
      </w:r>
    </w:p>
    <w:p w14:paraId="62A4EA2C" w14:textId="77777777" w:rsidR="00D260D4" w:rsidRDefault="00D260D4" w:rsidP="00387E88">
      <w:pPr>
        <w:spacing w:after="120"/>
        <w:jc w:val="center"/>
        <w:rPr>
          <w:b/>
          <w:color w:val="2F5496" w:themeColor="accent1" w:themeShade="BF"/>
          <w:sz w:val="26"/>
          <w:szCs w:val="26"/>
          <w:lang w:val="en-US"/>
        </w:rPr>
      </w:pPr>
    </w:p>
    <w:p w14:paraId="203740B2" w14:textId="604B3E89" w:rsidR="00D260D4" w:rsidRPr="008578EA" w:rsidRDefault="009A04FD" w:rsidP="00387E88">
      <w:pPr>
        <w:spacing w:after="120"/>
        <w:jc w:val="center"/>
        <w:rPr>
          <w:b/>
          <w:color w:val="2F5496" w:themeColor="accent1" w:themeShade="BF"/>
          <w:sz w:val="26"/>
          <w:szCs w:val="26"/>
          <w:lang w:val="en-US"/>
        </w:rPr>
      </w:pPr>
      <w:r>
        <w:rPr>
          <w:b/>
          <w:color w:val="2F5496" w:themeColor="accent1" w:themeShade="BF"/>
          <w:sz w:val="26"/>
          <w:szCs w:val="26"/>
          <w:lang w:val="en-US"/>
        </w:rPr>
        <w:t>December 2018</w:t>
      </w:r>
    </w:p>
    <w:p w14:paraId="6B9FDD97" w14:textId="77777777" w:rsidR="006E2179" w:rsidRDefault="006E2179" w:rsidP="00387E88">
      <w:pPr>
        <w:spacing w:after="120"/>
        <w:jc w:val="center"/>
        <w:rPr>
          <w:i/>
          <w:color w:val="000000" w:themeColor="text1"/>
          <w:szCs w:val="20"/>
        </w:rPr>
      </w:pPr>
    </w:p>
    <w:p w14:paraId="6A9E666D" w14:textId="77777777" w:rsidR="00D260D4" w:rsidRDefault="00D260D4" w:rsidP="00387E88">
      <w:pPr>
        <w:spacing w:after="120"/>
        <w:jc w:val="center"/>
        <w:rPr>
          <w:i/>
          <w:color w:val="000000" w:themeColor="text1"/>
          <w:szCs w:val="20"/>
        </w:rPr>
      </w:pPr>
    </w:p>
    <w:p w14:paraId="59CC472D" w14:textId="77777777" w:rsidR="00D260D4" w:rsidRPr="00D260D4" w:rsidRDefault="00D260D4" w:rsidP="00387E88">
      <w:pPr>
        <w:spacing w:after="120"/>
        <w:jc w:val="center"/>
        <w:rPr>
          <w:i/>
          <w:color w:val="000000" w:themeColor="text1"/>
          <w:szCs w:val="20"/>
        </w:rPr>
      </w:pPr>
    </w:p>
    <w:p w14:paraId="727D64BB" w14:textId="4A785912" w:rsidR="00387E88" w:rsidRPr="00B57218" w:rsidRDefault="005869BD" w:rsidP="00B57218">
      <w:pPr>
        <w:jc w:val="center"/>
        <w:rPr>
          <w:i/>
          <w:color w:val="2F5496" w:themeColor="accent1" w:themeShade="BF"/>
          <w:sz w:val="52"/>
          <w:szCs w:val="52"/>
        </w:rPr>
      </w:pPr>
      <w:r>
        <w:rPr>
          <w:i/>
          <w:color w:val="2F5496" w:themeColor="accent1" w:themeShade="BF"/>
          <w:sz w:val="52"/>
          <w:szCs w:val="52"/>
        </w:rPr>
        <w:t xml:space="preserve">FINAL </w:t>
      </w:r>
      <w:r w:rsidR="00B57218" w:rsidRPr="00B57218">
        <w:rPr>
          <w:i/>
          <w:color w:val="2F5496" w:themeColor="accent1" w:themeShade="BF"/>
          <w:sz w:val="52"/>
          <w:szCs w:val="52"/>
        </w:rPr>
        <w:t>DRAFT</w:t>
      </w:r>
    </w:p>
    <w:p w14:paraId="7027E9BF" w14:textId="77777777" w:rsidR="00B57218" w:rsidRDefault="00B57218" w:rsidP="00387E88"/>
    <w:p w14:paraId="2E105746" w14:textId="77777777" w:rsidR="00F55CFF" w:rsidRDefault="00F55CFF" w:rsidP="00387E88"/>
    <w:p w14:paraId="2D17DA85" w14:textId="77777777" w:rsidR="005869BD" w:rsidRDefault="005869BD" w:rsidP="00387E88"/>
    <w:p w14:paraId="0726E494" w14:textId="77777777" w:rsidR="005869BD" w:rsidRDefault="005869BD" w:rsidP="00387E88"/>
    <w:p w14:paraId="68CB4F75" w14:textId="5B0D5283" w:rsidR="00786F28" w:rsidRPr="00786F28" w:rsidRDefault="007D6823" w:rsidP="00592CCF">
      <w:pPr>
        <w:jc w:val="center"/>
        <w:rPr>
          <w:i/>
          <w:sz w:val="28"/>
          <w:szCs w:val="28"/>
        </w:rPr>
      </w:pPr>
      <w:r>
        <w:rPr>
          <w:i/>
          <w:sz w:val="28"/>
          <w:szCs w:val="28"/>
        </w:rPr>
        <w:t>Submitted</w:t>
      </w:r>
      <w:bookmarkStart w:id="0" w:name="_GoBack"/>
      <w:bookmarkEnd w:id="0"/>
      <w:r w:rsidR="005869BD" w:rsidRPr="00786F28">
        <w:rPr>
          <w:i/>
          <w:sz w:val="28"/>
          <w:szCs w:val="28"/>
        </w:rPr>
        <w:t xml:space="preserve"> to ICRI members </w:t>
      </w:r>
      <w:r w:rsidR="00786F28" w:rsidRPr="00786F28">
        <w:rPr>
          <w:i/>
          <w:sz w:val="28"/>
          <w:szCs w:val="28"/>
        </w:rPr>
        <w:t xml:space="preserve">for adoption in the </w:t>
      </w:r>
    </w:p>
    <w:p w14:paraId="72158668" w14:textId="5AB41AE3" w:rsidR="00165610" w:rsidRPr="00786F28" w:rsidRDefault="00786F28" w:rsidP="00592CCF">
      <w:pPr>
        <w:jc w:val="center"/>
        <w:rPr>
          <w:i/>
          <w:sz w:val="28"/>
          <w:szCs w:val="28"/>
        </w:rPr>
      </w:pPr>
      <w:r w:rsidRPr="00786F28">
        <w:rPr>
          <w:i/>
          <w:sz w:val="28"/>
          <w:szCs w:val="28"/>
        </w:rPr>
        <w:t>33rd General Meeting, 5-7 December 2018, Monaco</w:t>
      </w:r>
    </w:p>
    <w:p w14:paraId="1AC15051" w14:textId="77777777" w:rsidR="00491A78" w:rsidRDefault="00491A78" w:rsidP="00592CCF">
      <w:pPr>
        <w:jc w:val="center"/>
      </w:pPr>
    </w:p>
    <w:p w14:paraId="2C4952DB" w14:textId="32104095" w:rsidR="00491A78" w:rsidRDefault="005B5B05" w:rsidP="00592CCF">
      <w:pPr>
        <w:jc w:val="center"/>
      </w:pPr>
      <w:r>
        <w:rPr>
          <w:noProof/>
          <w:lang w:eastAsia="en-GB"/>
        </w:rPr>
        <w:drawing>
          <wp:inline distT="0" distB="0" distL="0" distR="0" wp14:anchorId="68D7614B" wp14:editId="29446BAC">
            <wp:extent cx="4356735" cy="2874208"/>
            <wp:effectExtent l="0" t="0" r="12065" b="0"/>
            <wp:docPr id="3" name="Picture 3" descr="photos/CSI%20EAF%2009%20(c)%20J%20Tamelander%20%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CSI%20EAF%2009%20(c)%20J%20Tamelander%20%20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113" cy="2896888"/>
                    </a:xfrm>
                    <a:prstGeom prst="rect">
                      <a:avLst/>
                    </a:prstGeom>
                    <a:noFill/>
                    <a:ln>
                      <a:noFill/>
                    </a:ln>
                  </pic:spPr>
                </pic:pic>
              </a:graphicData>
            </a:graphic>
          </wp:inline>
        </w:drawing>
      </w:r>
    </w:p>
    <w:p w14:paraId="716F8D1F" w14:textId="77777777" w:rsidR="007D4227" w:rsidRDefault="002B73F7" w:rsidP="00C35094">
      <w:pPr>
        <w:pStyle w:val="Heading1"/>
        <w:numPr>
          <w:ilvl w:val="0"/>
          <w:numId w:val="0"/>
        </w:numPr>
        <w:ind w:left="357" w:hanging="357"/>
      </w:pPr>
      <w:r>
        <w:br w:type="page"/>
      </w:r>
      <w:bookmarkStart w:id="1" w:name="_Toc530089635"/>
      <w:r w:rsidR="007D4227" w:rsidRPr="00D06EE9">
        <w:lastRenderedPageBreak/>
        <w:t>Executive summary</w:t>
      </w:r>
      <w:bookmarkEnd w:id="1"/>
    </w:p>
    <w:p w14:paraId="6CD8C82C" w14:textId="1ED1B281" w:rsidR="00D06EE9" w:rsidRPr="001B4F6C" w:rsidRDefault="00D06EE9" w:rsidP="00D06EE9">
      <w:pPr>
        <w:rPr>
          <w:szCs w:val="20"/>
        </w:rPr>
      </w:pPr>
      <w:r>
        <w:t xml:space="preserve">The </w:t>
      </w:r>
      <w:r w:rsidR="00ED5824">
        <w:t>Global Coral Reef Monitoring Network (</w:t>
      </w:r>
      <w:r>
        <w:t>GCRMN</w:t>
      </w:r>
      <w:r w:rsidR="00ED5824">
        <w:t>)</w:t>
      </w:r>
      <w:r>
        <w:t xml:space="preserve"> has operated as the de facto global coral reef observing system since 1999, aggregating data from local levels to national, regional and global, and generating influential global and regional reports. The </w:t>
      </w:r>
      <w:r>
        <w:rPr>
          <w:szCs w:val="20"/>
        </w:rPr>
        <w:t>development of this Implementation and G</w:t>
      </w:r>
      <w:r w:rsidR="00CF660D">
        <w:rPr>
          <w:szCs w:val="20"/>
        </w:rPr>
        <w:t xml:space="preserve">overnance Plan </w:t>
      </w:r>
      <w:r w:rsidR="00ED5824">
        <w:rPr>
          <w:szCs w:val="20"/>
        </w:rPr>
        <w:t xml:space="preserve">(IGP) </w:t>
      </w:r>
      <w:r w:rsidR="00CF660D">
        <w:rPr>
          <w:szCs w:val="20"/>
        </w:rPr>
        <w:t>was mandated by</w:t>
      </w:r>
      <w:r>
        <w:rPr>
          <w:szCs w:val="20"/>
        </w:rPr>
        <w:t xml:space="preserve"> </w:t>
      </w:r>
      <w:r w:rsidR="00EC74E3">
        <w:rPr>
          <w:szCs w:val="20"/>
        </w:rPr>
        <w:t xml:space="preserve">a </w:t>
      </w:r>
      <w:r>
        <w:rPr>
          <w:szCs w:val="20"/>
        </w:rPr>
        <w:t>decision</w:t>
      </w:r>
      <w:r w:rsidR="00EC74E3">
        <w:rPr>
          <w:szCs w:val="20"/>
        </w:rPr>
        <w:t xml:space="preserve"> adopted</w:t>
      </w:r>
      <w:r>
        <w:rPr>
          <w:szCs w:val="20"/>
        </w:rPr>
        <w:t xml:space="preserve"> at the 31</w:t>
      </w:r>
      <w:r w:rsidRPr="00127355">
        <w:rPr>
          <w:szCs w:val="20"/>
          <w:vertAlign w:val="superscript"/>
        </w:rPr>
        <w:t>st</w:t>
      </w:r>
      <w:r>
        <w:rPr>
          <w:szCs w:val="20"/>
        </w:rPr>
        <w:t xml:space="preserve"> I</w:t>
      </w:r>
      <w:r w:rsidR="00ED5824">
        <w:rPr>
          <w:szCs w:val="20"/>
        </w:rPr>
        <w:t>nternational Coral Reef Initiative (I</w:t>
      </w:r>
      <w:r>
        <w:rPr>
          <w:szCs w:val="20"/>
        </w:rPr>
        <w:t>CRI</w:t>
      </w:r>
      <w:r w:rsidR="00ED5824">
        <w:rPr>
          <w:szCs w:val="20"/>
        </w:rPr>
        <w:t>)</w:t>
      </w:r>
      <w:r>
        <w:rPr>
          <w:szCs w:val="20"/>
        </w:rPr>
        <w:t xml:space="preserve"> General Meeting</w:t>
      </w:r>
      <w:r w:rsidR="00EC74E3">
        <w:rPr>
          <w:szCs w:val="20"/>
        </w:rPr>
        <w:t>, in December 2016, and the IGP was adopted at the 33</w:t>
      </w:r>
      <w:r w:rsidR="00EC74E3" w:rsidRPr="00E06405">
        <w:rPr>
          <w:szCs w:val="20"/>
          <w:vertAlign w:val="superscript"/>
        </w:rPr>
        <w:t>rd</w:t>
      </w:r>
      <w:r w:rsidR="00EC74E3">
        <w:rPr>
          <w:szCs w:val="20"/>
        </w:rPr>
        <w:t xml:space="preserve"> ICRI General Meeting </w:t>
      </w:r>
      <w:r>
        <w:rPr>
          <w:szCs w:val="20"/>
        </w:rPr>
        <w:t xml:space="preserve">in December 2018. </w:t>
      </w:r>
      <w:r w:rsidR="000D4A87">
        <w:rPr>
          <w:szCs w:val="20"/>
        </w:rPr>
        <w:t xml:space="preserve">The IGP strengthens </w:t>
      </w:r>
      <w:r>
        <w:rPr>
          <w:szCs w:val="20"/>
        </w:rPr>
        <w:t xml:space="preserve">GCRMN </w:t>
      </w:r>
      <w:r w:rsidR="000D4A87">
        <w:rPr>
          <w:szCs w:val="20"/>
        </w:rPr>
        <w:t xml:space="preserve">in tracking and reporting on coral reef status and trends, </w:t>
      </w:r>
      <w:r w:rsidR="00CF660D">
        <w:rPr>
          <w:szCs w:val="20"/>
        </w:rPr>
        <w:t xml:space="preserve">in keeping with </w:t>
      </w:r>
      <w:r>
        <w:rPr>
          <w:szCs w:val="20"/>
        </w:rPr>
        <w:t>current efforts to improve global observing networks of biodiversity and ocean systems</w:t>
      </w:r>
      <w:r w:rsidR="001B4F6C">
        <w:rPr>
          <w:szCs w:val="20"/>
        </w:rPr>
        <w:t xml:space="preserve">. It </w:t>
      </w:r>
      <w:r w:rsidR="000D4A87">
        <w:rPr>
          <w:szCs w:val="20"/>
        </w:rPr>
        <w:t>enhanc</w:t>
      </w:r>
      <w:r w:rsidR="001B4F6C">
        <w:rPr>
          <w:szCs w:val="20"/>
        </w:rPr>
        <w:t xml:space="preserve">es </w:t>
      </w:r>
      <w:r w:rsidR="000D4A87">
        <w:rPr>
          <w:szCs w:val="20"/>
        </w:rPr>
        <w:t xml:space="preserve">GCRMN’s relevance in </w:t>
      </w:r>
      <w:r w:rsidR="001B4F6C">
        <w:rPr>
          <w:szCs w:val="20"/>
        </w:rPr>
        <w:t xml:space="preserve">addressing key societal priorities to sustain reefs and the benefits they provide to people adopted at the global level, including </w:t>
      </w:r>
      <w:r w:rsidR="000D4A87">
        <w:rPr>
          <w:szCs w:val="20"/>
        </w:rPr>
        <w:t xml:space="preserve">the </w:t>
      </w:r>
      <w:r>
        <w:rPr>
          <w:szCs w:val="20"/>
        </w:rPr>
        <w:t xml:space="preserve">2030 </w:t>
      </w:r>
      <w:r w:rsidR="000D4A87">
        <w:rPr>
          <w:szCs w:val="20"/>
        </w:rPr>
        <w:t>Agenda for Sustainable Development and the emerging post-2020 biodiversity framework</w:t>
      </w:r>
      <w:r w:rsidR="001B4F6C">
        <w:rPr>
          <w:szCs w:val="20"/>
        </w:rPr>
        <w:t>, and tracking of progress in relation to these</w:t>
      </w:r>
      <w:r>
        <w:rPr>
          <w:szCs w:val="20"/>
        </w:rPr>
        <w:t xml:space="preserve">. </w:t>
      </w:r>
    </w:p>
    <w:p w14:paraId="53843A6B" w14:textId="77777777" w:rsidR="00D06EE9" w:rsidRDefault="00D06EE9" w:rsidP="00D06EE9">
      <w:pPr>
        <w:rPr>
          <w:szCs w:val="20"/>
        </w:rPr>
      </w:pPr>
    </w:p>
    <w:p w14:paraId="68744036" w14:textId="678E3500" w:rsidR="001B4F6C" w:rsidRDefault="00D06EE9" w:rsidP="00454A3B">
      <w:pPr>
        <w:rPr>
          <w:szCs w:val="20"/>
        </w:rPr>
      </w:pPr>
      <w:r>
        <w:rPr>
          <w:szCs w:val="20"/>
        </w:rPr>
        <w:t>GCRMN</w:t>
      </w:r>
      <w:r w:rsidR="001B4F6C">
        <w:rPr>
          <w:szCs w:val="20"/>
        </w:rPr>
        <w:t xml:space="preserve"> has four goals</w:t>
      </w:r>
      <w:r w:rsidR="00901EDD">
        <w:rPr>
          <w:szCs w:val="20"/>
        </w:rPr>
        <w:t>, to</w:t>
      </w:r>
      <w:r w:rsidR="001B4F6C">
        <w:rPr>
          <w:szCs w:val="20"/>
        </w:rPr>
        <w:t xml:space="preserve">: </w:t>
      </w:r>
      <w:r w:rsidR="00454A3B">
        <w:rPr>
          <w:szCs w:val="20"/>
        </w:rPr>
        <w:t>1)</w:t>
      </w:r>
      <w:r w:rsidR="00454A3B" w:rsidRPr="00454A3B">
        <w:rPr>
          <w:szCs w:val="20"/>
        </w:rPr>
        <w:t xml:space="preserve"> </w:t>
      </w:r>
      <w:r w:rsidR="00454A3B">
        <w:rPr>
          <w:szCs w:val="20"/>
        </w:rPr>
        <w:t>i</w:t>
      </w:r>
      <w:r w:rsidR="00454A3B" w:rsidRPr="00454A3B">
        <w:rPr>
          <w:szCs w:val="20"/>
        </w:rPr>
        <w:t>mprove understanding of coral reef status and t</w:t>
      </w:r>
      <w:r w:rsidR="00454A3B">
        <w:rPr>
          <w:szCs w:val="20"/>
        </w:rPr>
        <w:t>rends, globally and regionally; 2)</w:t>
      </w:r>
      <w:r w:rsidR="00454A3B" w:rsidRPr="00454A3B">
        <w:rPr>
          <w:szCs w:val="20"/>
        </w:rPr>
        <w:t xml:space="preserve"> </w:t>
      </w:r>
      <w:r w:rsidR="00454A3B">
        <w:rPr>
          <w:szCs w:val="20"/>
        </w:rPr>
        <w:t>a</w:t>
      </w:r>
      <w:r w:rsidR="00454A3B" w:rsidRPr="00454A3B">
        <w:rPr>
          <w:szCs w:val="20"/>
        </w:rPr>
        <w:t>nalyse and communicate coral reef biophysical, social and economic trends, providing science-based recommendations in support of raising awareness, management and policy development</w:t>
      </w:r>
      <w:r w:rsidR="00454A3B">
        <w:rPr>
          <w:szCs w:val="20"/>
        </w:rPr>
        <w:t>; 3)</w:t>
      </w:r>
      <w:r w:rsidR="00454A3B" w:rsidRPr="00454A3B">
        <w:rPr>
          <w:szCs w:val="20"/>
        </w:rPr>
        <w:t xml:space="preserve"> </w:t>
      </w:r>
      <w:r w:rsidR="00454A3B">
        <w:rPr>
          <w:szCs w:val="20"/>
        </w:rPr>
        <w:t>e</w:t>
      </w:r>
      <w:r w:rsidR="00454A3B" w:rsidRPr="00454A3B">
        <w:rPr>
          <w:szCs w:val="20"/>
        </w:rPr>
        <w:t>nable and facilitate greater utilization of coral reef data, including in research</w:t>
      </w:r>
      <w:r w:rsidR="00454A3B">
        <w:rPr>
          <w:szCs w:val="20"/>
        </w:rPr>
        <w:t>; and 4)</w:t>
      </w:r>
      <w:r w:rsidR="00454A3B" w:rsidRPr="00454A3B">
        <w:rPr>
          <w:szCs w:val="20"/>
        </w:rPr>
        <w:t xml:space="preserve"> </w:t>
      </w:r>
      <w:r w:rsidR="00454A3B">
        <w:rPr>
          <w:szCs w:val="20"/>
        </w:rPr>
        <w:t>b</w:t>
      </w:r>
      <w:r w:rsidR="00454A3B" w:rsidRPr="00454A3B">
        <w:rPr>
          <w:szCs w:val="20"/>
        </w:rPr>
        <w:t>uild human and technical capacity to collect, analyse and report biophysical and socio-economic data on coral reefs.</w:t>
      </w:r>
    </w:p>
    <w:p w14:paraId="262B2E7A" w14:textId="77777777" w:rsidR="001B4F6C" w:rsidRDefault="001B4F6C" w:rsidP="00D06EE9">
      <w:pPr>
        <w:rPr>
          <w:szCs w:val="20"/>
        </w:rPr>
      </w:pPr>
    </w:p>
    <w:p w14:paraId="650E3062" w14:textId="78DB994B" w:rsidR="00D06EE9" w:rsidRDefault="00D06EE9" w:rsidP="00D06EE9">
      <w:pPr>
        <w:rPr>
          <w:szCs w:val="20"/>
        </w:rPr>
      </w:pPr>
      <w:r>
        <w:rPr>
          <w:szCs w:val="20"/>
        </w:rPr>
        <w:t>GCRMN aggregates coral reef data provided by contributors</w:t>
      </w:r>
      <w:r w:rsidR="0008522E">
        <w:rPr>
          <w:szCs w:val="20"/>
        </w:rPr>
        <w:t xml:space="preserve"> and </w:t>
      </w:r>
      <w:r>
        <w:rPr>
          <w:szCs w:val="20"/>
        </w:rPr>
        <w:t xml:space="preserve">generates higher level reporting on reef status and </w:t>
      </w:r>
      <w:r w:rsidR="0008522E">
        <w:rPr>
          <w:szCs w:val="20"/>
        </w:rPr>
        <w:t>trends</w:t>
      </w:r>
      <w:r>
        <w:rPr>
          <w:szCs w:val="20"/>
        </w:rPr>
        <w:t>. Decades of experience have identified hard coral cover</w:t>
      </w:r>
      <w:r w:rsidR="00454A3B">
        <w:rPr>
          <w:szCs w:val="20"/>
        </w:rPr>
        <w:t xml:space="preserve"> and composition</w:t>
      </w:r>
      <w:r>
        <w:rPr>
          <w:szCs w:val="20"/>
        </w:rPr>
        <w:t xml:space="preserve">, fleshy algae and fish community structure as essential variables for describing reef health and future prospects, along with varied contextual information that includes socio-economic </w:t>
      </w:r>
      <w:r w:rsidR="00CF660D">
        <w:rPr>
          <w:szCs w:val="20"/>
        </w:rPr>
        <w:t xml:space="preserve">benefit and pressure </w:t>
      </w:r>
      <w:r>
        <w:rPr>
          <w:szCs w:val="20"/>
        </w:rPr>
        <w:t>interactions, environmental variables</w:t>
      </w:r>
      <w:r w:rsidR="00CF660D">
        <w:rPr>
          <w:szCs w:val="20"/>
        </w:rPr>
        <w:t>,</w:t>
      </w:r>
      <w:r>
        <w:rPr>
          <w:szCs w:val="20"/>
        </w:rPr>
        <w:t xml:space="preserve"> and other ecological and functional variables (such as coral recruitment, coral bleaching, </w:t>
      </w:r>
      <w:r w:rsidR="00786F28">
        <w:rPr>
          <w:szCs w:val="20"/>
        </w:rPr>
        <w:t>etc.</w:t>
      </w:r>
      <w:r>
        <w:rPr>
          <w:szCs w:val="20"/>
        </w:rPr>
        <w:t xml:space="preserve">). This </w:t>
      </w:r>
      <w:r w:rsidR="00CF660D">
        <w:rPr>
          <w:szCs w:val="20"/>
        </w:rPr>
        <w:t>IGP defines</w:t>
      </w:r>
      <w:r>
        <w:rPr>
          <w:szCs w:val="20"/>
        </w:rPr>
        <w:t xml:space="preserve"> these key variables, and identifies three </w:t>
      </w:r>
      <w:r w:rsidR="00CF660D">
        <w:rPr>
          <w:szCs w:val="20"/>
        </w:rPr>
        <w:t>quality levels</w:t>
      </w:r>
      <w:r>
        <w:rPr>
          <w:szCs w:val="20"/>
        </w:rPr>
        <w:t xml:space="preserve"> at which data for these variables can be submitted. This data quality approach </w:t>
      </w:r>
      <w:r w:rsidR="0008522E">
        <w:rPr>
          <w:szCs w:val="20"/>
        </w:rPr>
        <w:t xml:space="preserve">enables and </w:t>
      </w:r>
      <w:r>
        <w:rPr>
          <w:szCs w:val="20"/>
        </w:rPr>
        <w:t>facilitates aggregat</w:t>
      </w:r>
      <w:r w:rsidR="0008522E">
        <w:rPr>
          <w:szCs w:val="20"/>
        </w:rPr>
        <w:t>ion of</w:t>
      </w:r>
      <w:r>
        <w:rPr>
          <w:szCs w:val="20"/>
        </w:rPr>
        <w:t xml:space="preserve"> data from different sources</w:t>
      </w:r>
      <w:r w:rsidR="0008522E">
        <w:rPr>
          <w:szCs w:val="20"/>
        </w:rPr>
        <w:t xml:space="preserve">, and </w:t>
      </w:r>
      <w:r>
        <w:rPr>
          <w:szCs w:val="20"/>
        </w:rPr>
        <w:t xml:space="preserve">also provides </w:t>
      </w:r>
      <w:r w:rsidR="00454A3B">
        <w:rPr>
          <w:szCs w:val="20"/>
        </w:rPr>
        <w:t xml:space="preserve">clear </w:t>
      </w:r>
      <w:r>
        <w:rPr>
          <w:szCs w:val="20"/>
        </w:rPr>
        <w:t xml:space="preserve">steps for capacity building to improve the data quality provided by </w:t>
      </w:r>
      <w:r w:rsidR="00CF660D">
        <w:rPr>
          <w:szCs w:val="20"/>
        </w:rPr>
        <w:t>contributors</w:t>
      </w:r>
      <w:r>
        <w:rPr>
          <w:szCs w:val="20"/>
        </w:rPr>
        <w:t xml:space="preserve"> of all levels.</w:t>
      </w:r>
      <w:r w:rsidR="0008522E">
        <w:rPr>
          <w:szCs w:val="20"/>
        </w:rPr>
        <w:t xml:space="preserve"> </w:t>
      </w:r>
    </w:p>
    <w:p w14:paraId="6C6306DA" w14:textId="77777777" w:rsidR="00D06EE9" w:rsidRDefault="00D06EE9" w:rsidP="00D06EE9">
      <w:pPr>
        <w:rPr>
          <w:lang w:val="en-US"/>
        </w:rPr>
      </w:pPr>
    </w:p>
    <w:p w14:paraId="2E0ABE93" w14:textId="15717384" w:rsidR="00D06EE9" w:rsidRDefault="000922EF" w:rsidP="00D06EE9">
      <w:pPr>
        <w:rPr>
          <w:lang w:val="en-US"/>
        </w:rPr>
      </w:pPr>
      <w:r>
        <w:rPr>
          <w:lang w:val="en-US"/>
        </w:rPr>
        <w:t>The primary o</w:t>
      </w:r>
      <w:r w:rsidR="00D06EE9">
        <w:rPr>
          <w:lang w:val="en-US"/>
        </w:rPr>
        <w:t xml:space="preserve">utputs </w:t>
      </w:r>
      <w:r>
        <w:rPr>
          <w:lang w:val="en-US"/>
        </w:rPr>
        <w:t xml:space="preserve">of </w:t>
      </w:r>
      <w:r w:rsidR="00D06EE9">
        <w:rPr>
          <w:lang w:val="en-US"/>
        </w:rPr>
        <w:t xml:space="preserve">GCRMN </w:t>
      </w:r>
      <w:r>
        <w:rPr>
          <w:lang w:val="en-US"/>
        </w:rPr>
        <w:t xml:space="preserve">are </w:t>
      </w:r>
      <w:r w:rsidR="00D06EE9">
        <w:rPr>
          <w:lang w:val="en-US"/>
        </w:rPr>
        <w:t>regional</w:t>
      </w:r>
      <w:r w:rsidR="00454A3B">
        <w:rPr>
          <w:lang w:val="en-US"/>
        </w:rPr>
        <w:t>,</w:t>
      </w:r>
      <w:r w:rsidR="00D06EE9">
        <w:rPr>
          <w:lang w:val="en-US"/>
        </w:rPr>
        <w:t xml:space="preserve"> global </w:t>
      </w:r>
      <w:r w:rsidR="00454A3B">
        <w:rPr>
          <w:lang w:val="en-US"/>
        </w:rPr>
        <w:t xml:space="preserve">and thematic </w:t>
      </w:r>
      <w:r w:rsidR="00D06EE9">
        <w:rPr>
          <w:lang w:val="en-US"/>
        </w:rPr>
        <w:t xml:space="preserve">reports </w:t>
      </w:r>
      <w:r>
        <w:rPr>
          <w:lang w:val="en-US"/>
        </w:rPr>
        <w:t xml:space="preserve">on coral </w:t>
      </w:r>
      <w:r w:rsidR="00D06EE9">
        <w:rPr>
          <w:lang w:val="en-US"/>
        </w:rPr>
        <w:t>reef status and trends</w:t>
      </w:r>
      <w:r w:rsidR="0062514E">
        <w:rPr>
          <w:lang w:val="en-US"/>
        </w:rPr>
        <w:t>,</w:t>
      </w:r>
      <w:r w:rsidR="00D06EE9">
        <w:rPr>
          <w:lang w:val="en-US"/>
        </w:rPr>
        <w:t xml:space="preserve"> supported by online databases allowing </w:t>
      </w:r>
      <w:r w:rsidR="0062514E">
        <w:rPr>
          <w:lang w:val="en-US"/>
        </w:rPr>
        <w:t xml:space="preserve">for data </w:t>
      </w:r>
      <w:r w:rsidR="00D06EE9">
        <w:rPr>
          <w:lang w:val="en-US"/>
        </w:rPr>
        <w:t xml:space="preserve">curation </w:t>
      </w:r>
      <w:r w:rsidR="0062514E">
        <w:rPr>
          <w:lang w:val="en-US"/>
        </w:rPr>
        <w:t>and enhanced data access for a wide range of stakeholders. T</w:t>
      </w:r>
      <w:r w:rsidR="00D06EE9">
        <w:rPr>
          <w:lang w:val="en-US"/>
        </w:rPr>
        <w:t xml:space="preserve">o the extent possible, </w:t>
      </w:r>
      <w:r w:rsidR="0062514E">
        <w:rPr>
          <w:lang w:val="en-US"/>
        </w:rPr>
        <w:t xml:space="preserve">GCRMN works towards </w:t>
      </w:r>
      <w:r w:rsidR="00D06EE9">
        <w:rPr>
          <w:lang w:val="en-US"/>
        </w:rPr>
        <w:t xml:space="preserve">open access to data </w:t>
      </w:r>
      <w:r w:rsidR="0062514E">
        <w:rPr>
          <w:lang w:val="en-US"/>
        </w:rPr>
        <w:t xml:space="preserve">in order </w:t>
      </w:r>
      <w:r w:rsidR="00D06EE9">
        <w:rPr>
          <w:lang w:val="en-US"/>
        </w:rPr>
        <w:t xml:space="preserve">to amplify its use </w:t>
      </w:r>
      <w:r w:rsidR="0062514E">
        <w:rPr>
          <w:lang w:val="en-US"/>
        </w:rPr>
        <w:t xml:space="preserve">in </w:t>
      </w:r>
      <w:r w:rsidR="00D06EE9">
        <w:rPr>
          <w:lang w:val="en-US"/>
        </w:rPr>
        <w:t xml:space="preserve">coral reef </w:t>
      </w:r>
      <w:r w:rsidR="00CF660D">
        <w:rPr>
          <w:lang w:val="en-US"/>
        </w:rPr>
        <w:t>research</w:t>
      </w:r>
      <w:r w:rsidR="0062514E">
        <w:rPr>
          <w:lang w:val="en-US"/>
        </w:rPr>
        <w:t xml:space="preserve">, </w:t>
      </w:r>
      <w:r w:rsidR="00D06EE9">
        <w:rPr>
          <w:lang w:val="en-US"/>
        </w:rPr>
        <w:t>conservation</w:t>
      </w:r>
      <w:r w:rsidR="0062514E">
        <w:rPr>
          <w:lang w:val="en-US"/>
        </w:rPr>
        <w:t xml:space="preserve">, and </w:t>
      </w:r>
      <w:r w:rsidR="001A7AF0">
        <w:rPr>
          <w:lang w:val="en-US"/>
        </w:rPr>
        <w:t xml:space="preserve">relevant </w:t>
      </w:r>
      <w:r w:rsidR="0062514E">
        <w:rPr>
          <w:lang w:val="en-US"/>
        </w:rPr>
        <w:t>planning processes</w:t>
      </w:r>
      <w:r w:rsidR="00D06EE9">
        <w:rPr>
          <w:lang w:val="en-US"/>
        </w:rPr>
        <w:t xml:space="preserve">. </w:t>
      </w:r>
    </w:p>
    <w:p w14:paraId="6FEABC14" w14:textId="77777777" w:rsidR="003B6BC6" w:rsidRDefault="003B6BC6" w:rsidP="003B6BC6">
      <w:pPr>
        <w:rPr>
          <w:szCs w:val="20"/>
        </w:rPr>
      </w:pPr>
    </w:p>
    <w:p w14:paraId="38F1AB77" w14:textId="25E64047" w:rsidR="00AD61D8" w:rsidRDefault="003B6BC6" w:rsidP="003B6BC6">
      <w:pPr>
        <w:rPr>
          <w:szCs w:val="20"/>
        </w:rPr>
      </w:pPr>
      <w:r>
        <w:rPr>
          <w:szCs w:val="20"/>
        </w:rPr>
        <w:t xml:space="preserve">The GCRMN is governed by a Steering Committee that derives its mandate </w:t>
      </w:r>
      <w:r w:rsidR="0062514E">
        <w:rPr>
          <w:szCs w:val="20"/>
        </w:rPr>
        <w:t xml:space="preserve">from the </w:t>
      </w:r>
      <w:r>
        <w:rPr>
          <w:szCs w:val="20"/>
        </w:rPr>
        <w:t xml:space="preserve">ICRI General Meeting. The Steering Committee provides </w:t>
      </w:r>
      <w:r w:rsidRPr="00E94EF8">
        <w:rPr>
          <w:szCs w:val="20"/>
        </w:rPr>
        <w:t>high level oversight</w:t>
      </w:r>
      <w:r>
        <w:rPr>
          <w:szCs w:val="20"/>
        </w:rPr>
        <w:t>, guidance, advocates for the GCRMN and helps secure support and resources. Implementation of the GCRMN is led by a Global Coordinator supported by a host institution, in close partnership with Regional Coordinators, time-bound Task Forces mandated by the Steering Committee</w:t>
      </w:r>
      <w:r w:rsidR="00AD61D8">
        <w:rPr>
          <w:szCs w:val="20"/>
        </w:rPr>
        <w:t>,</w:t>
      </w:r>
      <w:r>
        <w:rPr>
          <w:szCs w:val="20"/>
        </w:rPr>
        <w:t xml:space="preserve"> and relevant technical experts. The GCRMN Regional Networks, each with a Regional Coordinator, are the primary structures within the GCRMN, and bring together national network</w:t>
      </w:r>
      <w:r w:rsidR="0008522E">
        <w:rPr>
          <w:szCs w:val="20"/>
        </w:rPr>
        <w:t>s</w:t>
      </w:r>
      <w:r>
        <w:rPr>
          <w:szCs w:val="20"/>
        </w:rPr>
        <w:t xml:space="preserve">, relevant institutions and </w:t>
      </w:r>
      <w:r w:rsidRPr="00206840">
        <w:rPr>
          <w:i/>
          <w:szCs w:val="20"/>
        </w:rPr>
        <w:t>ad hoc</w:t>
      </w:r>
      <w:r>
        <w:rPr>
          <w:szCs w:val="20"/>
        </w:rPr>
        <w:t xml:space="preserve"> contributors of data. Key partners</w:t>
      </w:r>
      <w:r w:rsidR="00AD61D8">
        <w:rPr>
          <w:szCs w:val="20"/>
        </w:rPr>
        <w:t xml:space="preserve"> and supporters</w:t>
      </w:r>
      <w:r>
        <w:rPr>
          <w:szCs w:val="20"/>
        </w:rPr>
        <w:t xml:space="preserve"> to the GCRMN include other international and inter-governmental bodies and entities with relevant mandates and expertise that support coral reef monitoring. </w:t>
      </w:r>
      <w:r w:rsidR="00AD61D8">
        <w:rPr>
          <w:szCs w:val="20"/>
        </w:rPr>
        <w:t>Participation in the GCRMN is voluntary, based on shared goals contained in this IGP.</w:t>
      </w:r>
    </w:p>
    <w:p w14:paraId="6D3DDE19" w14:textId="77777777" w:rsidR="00D06EE9" w:rsidRDefault="00D06EE9" w:rsidP="00D06EE9">
      <w:pPr>
        <w:rPr>
          <w:lang w:val="en-US"/>
        </w:rPr>
      </w:pPr>
    </w:p>
    <w:p w14:paraId="797E56F8" w14:textId="24B8FA94" w:rsidR="00D06EE9" w:rsidRPr="004067A1" w:rsidRDefault="00D06EE9" w:rsidP="00D06EE9">
      <w:pPr>
        <w:rPr>
          <w:lang w:val="en-US"/>
        </w:rPr>
      </w:pPr>
      <w:r>
        <w:rPr>
          <w:lang w:val="en-US"/>
        </w:rPr>
        <w:t>This Implementation and Governance Plan become</w:t>
      </w:r>
      <w:r w:rsidR="003B6BC6">
        <w:rPr>
          <w:lang w:val="en-US"/>
        </w:rPr>
        <w:t>s</w:t>
      </w:r>
      <w:r>
        <w:rPr>
          <w:lang w:val="en-US"/>
        </w:rPr>
        <w:t xml:space="preserve"> operational in January 2019 (</w:t>
      </w:r>
      <w:r w:rsidR="00CF660D" w:rsidRPr="0068651D">
        <w:rPr>
          <w:i/>
          <w:lang w:val="en-US"/>
        </w:rPr>
        <w:t>pending</w:t>
      </w:r>
      <w:r w:rsidR="0068651D" w:rsidRPr="0068651D">
        <w:rPr>
          <w:i/>
          <w:lang w:val="en-US"/>
        </w:rPr>
        <w:t xml:space="preserve"> adoption</w:t>
      </w:r>
      <w:r>
        <w:rPr>
          <w:lang w:val="en-US"/>
        </w:rPr>
        <w:t>)</w:t>
      </w:r>
      <w:r w:rsidR="0008522E">
        <w:rPr>
          <w:lang w:val="en-US"/>
        </w:rPr>
        <w:t>.</w:t>
      </w:r>
      <w:r>
        <w:rPr>
          <w:lang w:val="en-US"/>
        </w:rPr>
        <w:t xml:space="preserve"> </w:t>
      </w:r>
      <w:r w:rsidR="00DD253E">
        <w:rPr>
          <w:lang w:val="en-US"/>
        </w:rPr>
        <w:t>To ensure the IG</w:t>
      </w:r>
      <w:r w:rsidR="00AD61D8">
        <w:rPr>
          <w:lang w:val="en-US"/>
        </w:rPr>
        <w:t>P</w:t>
      </w:r>
      <w:r w:rsidR="00DD253E">
        <w:rPr>
          <w:lang w:val="en-US"/>
        </w:rPr>
        <w:t xml:space="preserve"> remains fit for purpose it </w:t>
      </w:r>
      <w:r w:rsidR="00076960">
        <w:rPr>
          <w:lang w:val="en-US"/>
        </w:rPr>
        <w:t>will be r</w:t>
      </w:r>
      <w:r w:rsidR="003B6BC6">
        <w:rPr>
          <w:lang w:val="en-US"/>
        </w:rPr>
        <w:t>eview</w:t>
      </w:r>
      <w:r w:rsidR="00076960">
        <w:rPr>
          <w:lang w:val="en-US"/>
        </w:rPr>
        <w:t>ed</w:t>
      </w:r>
      <w:r w:rsidR="003B6BC6">
        <w:rPr>
          <w:lang w:val="en-US"/>
        </w:rPr>
        <w:t xml:space="preserve"> </w:t>
      </w:r>
      <w:r w:rsidR="00DD253E">
        <w:rPr>
          <w:lang w:val="en-US"/>
        </w:rPr>
        <w:t xml:space="preserve">and revised </w:t>
      </w:r>
      <w:r w:rsidR="00076960">
        <w:rPr>
          <w:lang w:val="en-US"/>
        </w:rPr>
        <w:t>periodically</w:t>
      </w:r>
      <w:r w:rsidR="00DD253E">
        <w:rPr>
          <w:lang w:val="en-US"/>
        </w:rPr>
        <w:t xml:space="preserve">, including at least in </w:t>
      </w:r>
      <w:r>
        <w:rPr>
          <w:lang w:val="en-US"/>
        </w:rPr>
        <w:t>2025 and 2030</w:t>
      </w:r>
      <w:r w:rsidR="00DD253E">
        <w:rPr>
          <w:lang w:val="en-US"/>
        </w:rPr>
        <w:t xml:space="preserve">, </w:t>
      </w:r>
      <w:r>
        <w:rPr>
          <w:lang w:val="en-US"/>
        </w:rPr>
        <w:t>correspond</w:t>
      </w:r>
      <w:r w:rsidR="003B6BC6">
        <w:rPr>
          <w:lang w:val="en-US"/>
        </w:rPr>
        <w:t>ing</w:t>
      </w:r>
      <w:r>
        <w:rPr>
          <w:lang w:val="en-US"/>
        </w:rPr>
        <w:t xml:space="preserve"> to milestones </w:t>
      </w:r>
      <w:r w:rsidR="0008522E">
        <w:rPr>
          <w:lang w:val="en-US"/>
        </w:rPr>
        <w:t xml:space="preserve">of </w:t>
      </w:r>
      <w:r>
        <w:rPr>
          <w:lang w:val="en-US"/>
        </w:rPr>
        <w:t>the Sustainable Development Goals and the post-2020 biodiversity</w:t>
      </w:r>
      <w:r w:rsidR="0008522E">
        <w:rPr>
          <w:lang w:val="en-US"/>
        </w:rPr>
        <w:t xml:space="preserve"> framework</w:t>
      </w:r>
      <w:r w:rsidR="00DD253E">
        <w:rPr>
          <w:lang w:val="en-US"/>
        </w:rPr>
        <w:t xml:space="preserve">. </w:t>
      </w:r>
    </w:p>
    <w:p w14:paraId="19B49149" w14:textId="5F85CB35" w:rsidR="007D4227" w:rsidRDefault="007D4227">
      <w:pPr>
        <w:jc w:val="left"/>
        <w:rPr>
          <w:b/>
        </w:rPr>
      </w:pPr>
      <w:r>
        <w:rPr>
          <w:b/>
        </w:rPr>
        <w:br w:type="page"/>
      </w:r>
    </w:p>
    <w:p w14:paraId="3ED23047" w14:textId="5E73C0B4" w:rsidR="00165610" w:rsidRPr="002B73F7" w:rsidRDefault="00165610" w:rsidP="00387E88">
      <w:pPr>
        <w:rPr>
          <w:b/>
          <w:i/>
          <w:sz w:val="28"/>
          <w:szCs w:val="28"/>
        </w:rPr>
      </w:pPr>
      <w:r w:rsidRPr="002B73F7">
        <w:rPr>
          <w:b/>
          <w:i/>
          <w:sz w:val="28"/>
          <w:szCs w:val="28"/>
        </w:rPr>
        <w:lastRenderedPageBreak/>
        <w:t>Contents</w:t>
      </w:r>
    </w:p>
    <w:p w14:paraId="097D5154" w14:textId="77777777" w:rsidR="00ED1DE0" w:rsidRDefault="00ED1DE0">
      <w:pPr>
        <w:pStyle w:val="TOC1"/>
        <w:tabs>
          <w:tab w:val="right" w:leader="dot" w:pos="9010"/>
        </w:tabs>
        <w:rPr>
          <w:rFonts w:asciiTheme="minorHAnsi" w:hAnsiTheme="minorHAnsi"/>
          <w:b w:val="0"/>
          <w:noProof/>
          <w:lang w:eastAsia="en-GB"/>
        </w:rPr>
      </w:pPr>
      <w:r>
        <w:fldChar w:fldCharType="begin"/>
      </w:r>
      <w:r>
        <w:instrText xml:space="preserve"> TOC \o "1-3" </w:instrText>
      </w:r>
      <w:r>
        <w:fldChar w:fldCharType="separate"/>
      </w:r>
      <w:r>
        <w:rPr>
          <w:noProof/>
        </w:rPr>
        <w:t>Executive summary</w:t>
      </w:r>
      <w:r>
        <w:rPr>
          <w:noProof/>
        </w:rPr>
        <w:tab/>
      </w:r>
      <w:r>
        <w:rPr>
          <w:noProof/>
        </w:rPr>
        <w:fldChar w:fldCharType="begin"/>
      </w:r>
      <w:r>
        <w:rPr>
          <w:noProof/>
        </w:rPr>
        <w:instrText xml:space="preserve"> PAGEREF _Toc530089635 \h </w:instrText>
      </w:r>
      <w:r>
        <w:rPr>
          <w:noProof/>
        </w:rPr>
      </w:r>
      <w:r>
        <w:rPr>
          <w:noProof/>
        </w:rPr>
        <w:fldChar w:fldCharType="separate"/>
      </w:r>
      <w:r>
        <w:rPr>
          <w:noProof/>
        </w:rPr>
        <w:t>ii</w:t>
      </w:r>
      <w:r>
        <w:rPr>
          <w:noProof/>
        </w:rPr>
        <w:fldChar w:fldCharType="end"/>
      </w:r>
    </w:p>
    <w:p w14:paraId="27A5C4DB" w14:textId="77777777" w:rsidR="00ED1DE0" w:rsidRDefault="00ED1DE0">
      <w:pPr>
        <w:pStyle w:val="TOC1"/>
        <w:tabs>
          <w:tab w:val="left" w:pos="510"/>
          <w:tab w:val="right" w:leader="dot" w:pos="9010"/>
        </w:tabs>
        <w:rPr>
          <w:rFonts w:asciiTheme="minorHAnsi" w:hAnsiTheme="minorHAnsi"/>
          <w:b w:val="0"/>
          <w:noProof/>
          <w:lang w:eastAsia="en-GB"/>
        </w:rPr>
      </w:pPr>
      <w:r>
        <w:rPr>
          <w:noProof/>
        </w:rPr>
        <w:t>1.</w:t>
      </w:r>
      <w:r>
        <w:rPr>
          <w:rFonts w:asciiTheme="minorHAnsi" w:hAnsiTheme="minorHAnsi"/>
          <w:b w:val="0"/>
          <w:noProof/>
          <w:lang w:eastAsia="en-GB"/>
        </w:rPr>
        <w:tab/>
      </w:r>
      <w:r>
        <w:rPr>
          <w:noProof/>
        </w:rPr>
        <w:t>Introduction</w:t>
      </w:r>
      <w:r>
        <w:rPr>
          <w:noProof/>
        </w:rPr>
        <w:tab/>
      </w:r>
      <w:r>
        <w:rPr>
          <w:noProof/>
        </w:rPr>
        <w:fldChar w:fldCharType="begin"/>
      </w:r>
      <w:r>
        <w:rPr>
          <w:noProof/>
        </w:rPr>
        <w:instrText xml:space="preserve"> PAGEREF _Toc530089636 \h </w:instrText>
      </w:r>
      <w:r>
        <w:rPr>
          <w:noProof/>
        </w:rPr>
      </w:r>
      <w:r>
        <w:rPr>
          <w:noProof/>
        </w:rPr>
        <w:fldChar w:fldCharType="separate"/>
      </w:r>
      <w:r>
        <w:rPr>
          <w:noProof/>
        </w:rPr>
        <w:t>1</w:t>
      </w:r>
      <w:r>
        <w:rPr>
          <w:noProof/>
        </w:rPr>
        <w:fldChar w:fldCharType="end"/>
      </w:r>
    </w:p>
    <w:p w14:paraId="1D7DC806" w14:textId="77777777" w:rsidR="00ED1DE0" w:rsidRDefault="00ED1DE0">
      <w:pPr>
        <w:pStyle w:val="TOC2"/>
        <w:rPr>
          <w:rFonts w:asciiTheme="minorHAnsi" w:hAnsiTheme="minorHAnsi"/>
          <w:b w:val="0"/>
          <w:i w:val="0"/>
          <w:noProof/>
          <w:sz w:val="24"/>
          <w:lang w:eastAsia="en-GB"/>
        </w:rPr>
      </w:pPr>
      <w:r>
        <w:rPr>
          <w:noProof/>
        </w:rPr>
        <w:t>1.1.</w:t>
      </w:r>
      <w:r>
        <w:rPr>
          <w:rFonts w:asciiTheme="minorHAnsi" w:hAnsiTheme="minorHAnsi"/>
          <w:b w:val="0"/>
          <w:i w:val="0"/>
          <w:noProof/>
          <w:sz w:val="24"/>
          <w:lang w:eastAsia="en-GB"/>
        </w:rPr>
        <w:tab/>
      </w:r>
      <w:r>
        <w:rPr>
          <w:noProof/>
        </w:rPr>
        <w:t>Background</w:t>
      </w:r>
      <w:r>
        <w:rPr>
          <w:noProof/>
        </w:rPr>
        <w:tab/>
      </w:r>
      <w:r>
        <w:rPr>
          <w:noProof/>
        </w:rPr>
        <w:fldChar w:fldCharType="begin"/>
      </w:r>
      <w:r>
        <w:rPr>
          <w:noProof/>
        </w:rPr>
        <w:instrText xml:space="preserve"> PAGEREF _Toc530089637 \h </w:instrText>
      </w:r>
      <w:r>
        <w:rPr>
          <w:noProof/>
        </w:rPr>
      </w:r>
      <w:r>
        <w:rPr>
          <w:noProof/>
        </w:rPr>
        <w:fldChar w:fldCharType="separate"/>
      </w:r>
      <w:r>
        <w:rPr>
          <w:noProof/>
        </w:rPr>
        <w:t>1</w:t>
      </w:r>
      <w:r>
        <w:rPr>
          <w:noProof/>
        </w:rPr>
        <w:fldChar w:fldCharType="end"/>
      </w:r>
    </w:p>
    <w:p w14:paraId="7D6F4613" w14:textId="77777777" w:rsidR="00ED1DE0" w:rsidRDefault="00ED1DE0">
      <w:pPr>
        <w:pStyle w:val="TOC2"/>
        <w:rPr>
          <w:rFonts w:asciiTheme="minorHAnsi" w:hAnsiTheme="minorHAnsi"/>
          <w:b w:val="0"/>
          <w:i w:val="0"/>
          <w:noProof/>
          <w:sz w:val="24"/>
          <w:lang w:eastAsia="en-GB"/>
        </w:rPr>
      </w:pPr>
      <w:r>
        <w:rPr>
          <w:noProof/>
        </w:rPr>
        <w:t>1.2.</w:t>
      </w:r>
      <w:r>
        <w:rPr>
          <w:rFonts w:asciiTheme="minorHAnsi" w:hAnsiTheme="minorHAnsi"/>
          <w:b w:val="0"/>
          <w:i w:val="0"/>
          <w:noProof/>
          <w:sz w:val="24"/>
          <w:lang w:eastAsia="en-GB"/>
        </w:rPr>
        <w:tab/>
      </w:r>
      <w:r>
        <w:rPr>
          <w:noProof/>
        </w:rPr>
        <w:t>Global observing systems</w:t>
      </w:r>
      <w:r>
        <w:rPr>
          <w:noProof/>
        </w:rPr>
        <w:tab/>
      </w:r>
      <w:r>
        <w:rPr>
          <w:noProof/>
        </w:rPr>
        <w:fldChar w:fldCharType="begin"/>
      </w:r>
      <w:r>
        <w:rPr>
          <w:noProof/>
        </w:rPr>
        <w:instrText xml:space="preserve"> PAGEREF _Toc530089638 \h </w:instrText>
      </w:r>
      <w:r>
        <w:rPr>
          <w:noProof/>
        </w:rPr>
      </w:r>
      <w:r>
        <w:rPr>
          <w:noProof/>
        </w:rPr>
        <w:fldChar w:fldCharType="separate"/>
      </w:r>
      <w:r>
        <w:rPr>
          <w:noProof/>
        </w:rPr>
        <w:t>1</w:t>
      </w:r>
      <w:r>
        <w:rPr>
          <w:noProof/>
        </w:rPr>
        <w:fldChar w:fldCharType="end"/>
      </w:r>
    </w:p>
    <w:p w14:paraId="30E03413" w14:textId="77777777" w:rsidR="00ED1DE0" w:rsidRDefault="00ED1DE0">
      <w:pPr>
        <w:pStyle w:val="TOC1"/>
        <w:tabs>
          <w:tab w:val="left" w:pos="510"/>
          <w:tab w:val="right" w:leader="dot" w:pos="9010"/>
        </w:tabs>
        <w:rPr>
          <w:rFonts w:asciiTheme="minorHAnsi" w:hAnsiTheme="minorHAnsi"/>
          <w:b w:val="0"/>
          <w:noProof/>
          <w:lang w:eastAsia="en-GB"/>
        </w:rPr>
      </w:pPr>
      <w:r>
        <w:rPr>
          <w:noProof/>
        </w:rPr>
        <w:t>2.</w:t>
      </w:r>
      <w:r>
        <w:rPr>
          <w:rFonts w:asciiTheme="minorHAnsi" w:hAnsiTheme="minorHAnsi"/>
          <w:b w:val="0"/>
          <w:noProof/>
          <w:lang w:eastAsia="en-GB"/>
        </w:rPr>
        <w:tab/>
      </w:r>
      <w:r>
        <w:rPr>
          <w:noProof/>
        </w:rPr>
        <w:t>Why is GCRMN needed?</w:t>
      </w:r>
      <w:r>
        <w:rPr>
          <w:noProof/>
        </w:rPr>
        <w:tab/>
      </w:r>
      <w:r>
        <w:rPr>
          <w:noProof/>
        </w:rPr>
        <w:fldChar w:fldCharType="begin"/>
      </w:r>
      <w:r>
        <w:rPr>
          <w:noProof/>
        </w:rPr>
        <w:instrText xml:space="preserve"> PAGEREF _Toc530089639 \h </w:instrText>
      </w:r>
      <w:r>
        <w:rPr>
          <w:noProof/>
        </w:rPr>
      </w:r>
      <w:r>
        <w:rPr>
          <w:noProof/>
        </w:rPr>
        <w:fldChar w:fldCharType="separate"/>
      </w:r>
      <w:r>
        <w:rPr>
          <w:noProof/>
        </w:rPr>
        <w:t>1</w:t>
      </w:r>
      <w:r>
        <w:rPr>
          <w:noProof/>
        </w:rPr>
        <w:fldChar w:fldCharType="end"/>
      </w:r>
    </w:p>
    <w:p w14:paraId="243A8968" w14:textId="77777777" w:rsidR="00ED1DE0" w:rsidRDefault="00ED1DE0">
      <w:pPr>
        <w:pStyle w:val="TOC2"/>
        <w:rPr>
          <w:rFonts w:asciiTheme="minorHAnsi" w:hAnsiTheme="minorHAnsi"/>
          <w:b w:val="0"/>
          <w:i w:val="0"/>
          <w:noProof/>
          <w:sz w:val="24"/>
          <w:lang w:eastAsia="en-GB"/>
        </w:rPr>
      </w:pPr>
      <w:r>
        <w:rPr>
          <w:noProof/>
          <w:lang w:eastAsia="en-GB"/>
        </w:rPr>
        <w:t>2.1.</w:t>
      </w:r>
      <w:r>
        <w:rPr>
          <w:rFonts w:asciiTheme="minorHAnsi" w:hAnsiTheme="minorHAnsi"/>
          <w:b w:val="0"/>
          <w:i w:val="0"/>
          <w:noProof/>
          <w:sz w:val="24"/>
          <w:lang w:eastAsia="en-GB"/>
        </w:rPr>
        <w:tab/>
      </w:r>
      <w:r>
        <w:rPr>
          <w:noProof/>
          <w:lang w:eastAsia="en-GB"/>
        </w:rPr>
        <w:t>Importance of coral reefs</w:t>
      </w:r>
      <w:r>
        <w:rPr>
          <w:noProof/>
        </w:rPr>
        <w:tab/>
      </w:r>
      <w:r>
        <w:rPr>
          <w:noProof/>
        </w:rPr>
        <w:fldChar w:fldCharType="begin"/>
      </w:r>
      <w:r>
        <w:rPr>
          <w:noProof/>
        </w:rPr>
        <w:instrText xml:space="preserve"> PAGEREF _Toc530089640 \h </w:instrText>
      </w:r>
      <w:r>
        <w:rPr>
          <w:noProof/>
        </w:rPr>
      </w:r>
      <w:r>
        <w:rPr>
          <w:noProof/>
        </w:rPr>
        <w:fldChar w:fldCharType="separate"/>
      </w:r>
      <w:r>
        <w:rPr>
          <w:noProof/>
        </w:rPr>
        <w:t>1</w:t>
      </w:r>
      <w:r>
        <w:rPr>
          <w:noProof/>
        </w:rPr>
        <w:fldChar w:fldCharType="end"/>
      </w:r>
    </w:p>
    <w:p w14:paraId="74B61FB6" w14:textId="77777777" w:rsidR="00ED1DE0" w:rsidRDefault="00ED1DE0">
      <w:pPr>
        <w:pStyle w:val="TOC2"/>
        <w:rPr>
          <w:rFonts w:asciiTheme="minorHAnsi" w:hAnsiTheme="minorHAnsi"/>
          <w:b w:val="0"/>
          <w:i w:val="0"/>
          <w:noProof/>
          <w:sz w:val="24"/>
          <w:lang w:eastAsia="en-GB"/>
        </w:rPr>
      </w:pPr>
      <w:r>
        <w:rPr>
          <w:noProof/>
        </w:rPr>
        <w:t>2.2.</w:t>
      </w:r>
      <w:r>
        <w:rPr>
          <w:rFonts w:asciiTheme="minorHAnsi" w:hAnsiTheme="minorHAnsi"/>
          <w:b w:val="0"/>
          <w:i w:val="0"/>
          <w:noProof/>
          <w:sz w:val="24"/>
          <w:lang w:eastAsia="en-GB"/>
        </w:rPr>
        <w:tab/>
      </w:r>
      <w:r>
        <w:rPr>
          <w:noProof/>
        </w:rPr>
        <w:t>Societal justification for monitoring coral reefs</w:t>
      </w:r>
      <w:r>
        <w:rPr>
          <w:noProof/>
        </w:rPr>
        <w:tab/>
      </w:r>
      <w:r>
        <w:rPr>
          <w:noProof/>
        </w:rPr>
        <w:fldChar w:fldCharType="begin"/>
      </w:r>
      <w:r>
        <w:rPr>
          <w:noProof/>
        </w:rPr>
        <w:instrText xml:space="preserve"> PAGEREF _Toc530089641 \h </w:instrText>
      </w:r>
      <w:r>
        <w:rPr>
          <w:noProof/>
        </w:rPr>
      </w:r>
      <w:r>
        <w:rPr>
          <w:noProof/>
        </w:rPr>
        <w:fldChar w:fldCharType="separate"/>
      </w:r>
      <w:r>
        <w:rPr>
          <w:noProof/>
        </w:rPr>
        <w:t>2</w:t>
      </w:r>
      <w:r>
        <w:rPr>
          <w:noProof/>
        </w:rPr>
        <w:fldChar w:fldCharType="end"/>
      </w:r>
    </w:p>
    <w:p w14:paraId="09EB8D85" w14:textId="77777777" w:rsidR="00ED1DE0" w:rsidRDefault="00ED1DE0">
      <w:pPr>
        <w:pStyle w:val="TOC3"/>
        <w:tabs>
          <w:tab w:val="left" w:pos="1100"/>
          <w:tab w:val="right" w:leader="dot" w:pos="9010"/>
        </w:tabs>
        <w:rPr>
          <w:rFonts w:asciiTheme="minorHAnsi" w:hAnsiTheme="minorHAnsi"/>
          <w:noProof/>
          <w:sz w:val="24"/>
          <w:lang w:eastAsia="en-GB"/>
        </w:rPr>
      </w:pPr>
      <w:r>
        <w:rPr>
          <w:noProof/>
        </w:rPr>
        <w:t>2.2.1.</w:t>
      </w:r>
      <w:r>
        <w:rPr>
          <w:rFonts w:asciiTheme="minorHAnsi" w:hAnsiTheme="minorHAnsi"/>
          <w:noProof/>
          <w:sz w:val="24"/>
          <w:lang w:eastAsia="en-GB"/>
        </w:rPr>
        <w:tab/>
      </w:r>
      <w:r>
        <w:rPr>
          <w:noProof/>
        </w:rPr>
        <w:t>Local and national importance</w:t>
      </w:r>
      <w:r>
        <w:rPr>
          <w:noProof/>
        </w:rPr>
        <w:tab/>
      </w:r>
      <w:r>
        <w:rPr>
          <w:noProof/>
        </w:rPr>
        <w:fldChar w:fldCharType="begin"/>
      </w:r>
      <w:r>
        <w:rPr>
          <w:noProof/>
        </w:rPr>
        <w:instrText xml:space="preserve"> PAGEREF _Toc530089642 \h </w:instrText>
      </w:r>
      <w:r>
        <w:rPr>
          <w:noProof/>
        </w:rPr>
      </w:r>
      <w:r>
        <w:rPr>
          <w:noProof/>
        </w:rPr>
        <w:fldChar w:fldCharType="separate"/>
      </w:r>
      <w:r>
        <w:rPr>
          <w:noProof/>
        </w:rPr>
        <w:t>2</w:t>
      </w:r>
      <w:r>
        <w:rPr>
          <w:noProof/>
        </w:rPr>
        <w:fldChar w:fldCharType="end"/>
      </w:r>
    </w:p>
    <w:p w14:paraId="2CA0D94C" w14:textId="77777777" w:rsidR="00ED1DE0" w:rsidRDefault="00ED1DE0">
      <w:pPr>
        <w:pStyle w:val="TOC3"/>
        <w:tabs>
          <w:tab w:val="left" w:pos="1100"/>
          <w:tab w:val="right" w:leader="dot" w:pos="9010"/>
        </w:tabs>
        <w:rPr>
          <w:rFonts w:asciiTheme="minorHAnsi" w:hAnsiTheme="minorHAnsi"/>
          <w:noProof/>
          <w:sz w:val="24"/>
          <w:lang w:eastAsia="en-GB"/>
        </w:rPr>
      </w:pPr>
      <w:r>
        <w:rPr>
          <w:noProof/>
        </w:rPr>
        <w:t>2.2.2.</w:t>
      </w:r>
      <w:r>
        <w:rPr>
          <w:rFonts w:asciiTheme="minorHAnsi" w:hAnsiTheme="minorHAnsi"/>
          <w:noProof/>
          <w:sz w:val="24"/>
          <w:lang w:eastAsia="en-GB"/>
        </w:rPr>
        <w:tab/>
      </w:r>
      <w:r>
        <w:rPr>
          <w:noProof/>
        </w:rPr>
        <w:t>Global and regional and importance</w:t>
      </w:r>
      <w:r>
        <w:rPr>
          <w:noProof/>
        </w:rPr>
        <w:tab/>
      </w:r>
      <w:r>
        <w:rPr>
          <w:noProof/>
        </w:rPr>
        <w:fldChar w:fldCharType="begin"/>
      </w:r>
      <w:r>
        <w:rPr>
          <w:noProof/>
        </w:rPr>
        <w:instrText xml:space="preserve"> PAGEREF _Toc530089643 \h </w:instrText>
      </w:r>
      <w:r>
        <w:rPr>
          <w:noProof/>
        </w:rPr>
      </w:r>
      <w:r>
        <w:rPr>
          <w:noProof/>
        </w:rPr>
        <w:fldChar w:fldCharType="separate"/>
      </w:r>
      <w:r>
        <w:rPr>
          <w:noProof/>
        </w:rPr>
        <w:t>2</w:t>
      </w:r>
      <w:r>
        <w:rPr>
          <w:noProof/>
        </w:rPr>
        <w:fldChar w:fldCharType="end"/>
      </w:r>
    </w:p>
    <w:p w14:paraId="31BCF201" w14:textId="77777777" w:rsidR="00ED1DE0" w:rsidRDefault="00ED1DE0">
      <w:pPr>
        <w:pStyle w:val="TOC1"/>
        <w:tabs>
          <w:tab w:val="left" w:pos="510"/>
          <w:tab w:val="right" w:leader="dot" w:pos="9010"/>
        </w:tabs>
        <w:rPr>
          <w:rFonts w:asciiTheme="minorHAnsi" w:hAnsiTheme="minorHAnsi"/>
          <w:b w:val="0"/>
          <w:noProof/>
          <w:lang w:eastAsia="en-GB"/>
        </w:rPr>
      </w:pPr>
      <w:r>
        <w:rPr>
          <w:noProof/>
        </w:rPr>
        <w:t>3.</w:t>
      </w:r>
      <w:r>
        <w:rPr>
          <w:rFonts w:asciiTheme="minorHAnsi" w:hAnsiTheme="minorHAnsi"/>
          <w:b w:val="0"/>
          <w:noProof/>
          <w:lang w:eastAsia="en-GB"/>
        </w:rPr>
        <w:tab/>
      </w:r>
      <w:r>
        <w:rPr>
          <w:noProof/>
        </w:rPr>
        <w:t>System design of GCRMN</w:t>
      </w:r>
      <w:r>
        <w:rPr>
          <w:noProof/>
        </w:rPr>
        <w:tab/>
      </w:r>
      <w:r>
        <w:rPr>
          <w:noProof/>
        </w:rPr>
        <w:fldChar w:fldCharType="begin"/>
      </w:r>
      <w:r>
        <w:rPr>
          <w:noProof/>
        </w:rPr>
        <w:instrText xml:space="preserve"> PAGEREF _Toc530089644 \h </w:instrText>
      </w:r>
      <w:r>
        <w:rPr>
          <w:noProof/>
        </w:rPr>
      </w:r>
      <w:r>
        <w:rPr>
          <w:noProof/>
        </w:rPr>
        <w:fldChar w:fldCharType="separate"/>
      </w:r>
      <w:r>
        <w:rPr>
          <w:noProof/>
        </w:rPr>
        <w:t>3</w:t>
      </w:r>
      <w:r>
        <w:rPr>
          <w:noProof/>
        </w:rPr>
        <w:fldChar w:fldCharType="end"/>
      </w:r>
    </w:p>
    <w:p w14:paraId="389CEF73" w14:textId="77777777" w:rsidR="00ED1DE0" w:rsidRDefault="00ED1DE0">
      <w:pPr>
        <w:pStyle w:val="TOC2"/>
        <w:rPr>
          <w:rFonts w:asciiTheme="minorHAnsi" w:hAnsiTheme="minorHAnsi"/>
          <w:b w:val="0"/>
          <w:i w:val="0"/>
          <w:noProof/>
          <w:sz w:val="24"/>
          <w:lang w:eastAsia="en-GB"/>
        </w:rPr>
      </w:pPr>
      <w:r>
        <w:rPr>
          <w:noProof/>
        </w:rPr>
        <w:t>3.1.</w:t>
      </w:r>
      <w:r>
        <w:rPr>
          <w:rFonts w:asciiTheme="minorHAnsi" w:hAnsiTheme="minorHAnsi"/>
          <w:b w:val="0"/>
          <w:i w:val="0"/>
          <w:noProof/>
          <w:sz w:val="24"/>
          <w:lang w:eastAsia="en-GB"/>
        </w:rPr>
        <w:tab/>
      </w:r>
      <w:r>
        <w:rPr>
          <w:noProof/>
        </w:rPr>
        <w:t>Goals of GCRMN</w:t>
      </w:r>
      <w:r>
        <w:rPr>
          <w:noProof/>
        </w:rPr>
        <w:tab/>
      </w:r>
      <w:r>
        <w:rPr>
          <w:noProof/>
        </w:rPr>
        <w:fldChar w:fldCharType="begin"/>
      </w:r>
      <w:r>
        <w:rPr>
          <w:noProof/>
        </w:rPr>
        <w:instrText xml:space="preserve"> PAGEREF _Toc530089645 \h </w:instrText>
      </w:r>
      <w:r>
        <w:rPr>
          <w:noProof/>
        </w:rPr>
      </w:r>
      <w:r>
        <w:rPr>
          <w:noProof/>
        </w:rPr>
        <w:fldChar w:fldCharType="separate"/>
      </w:r>
      <w:r>
        <w:rPr>
          <w:noProof/>
        </w:rPr>
        <w:t>4</w:t>
      </w:r>
      <w:r>
        <w:rPr>
          <w:noProof/>
        </w:rPr>
        <w:fldChar w:fldCharType="end"/>
      </w:r>
    </w:p>
    <w:p w14:paraId="779AD582" w14:textId="77777777" w:rsidR="00ED1DE0" w:rsidRDefault="00ED1DE0">
      <w:pPr>
        <w:pStyle w:val="TOC3"/>
        <w:tabs>
          <w:tab w:val="right" w:leader="dot" w:pos="9010"/>
        </w:tabs>
        <w:rPr>
          <w:rFonts w:asciiTheme="minorHAnsi" w:hAnsiTheme="minorHAnsi"/>
          <w:noProof/>
          <w:sz w:val="24"/>
          <w:lang w:eastAsia="en-GB"/>
        </w:rPr>
      </w:pPr>
      <w:r w:rsidRPr="00F161AC">
        <w:rPr>
          <w:noProof/>
          <w:lang w:val="en-US" w:eastAsia="en-GB"/>
        </w:rPr>
        <w:t>Goal 1. Improve understanding of coral reef status and trends, globally and regionally</w:t>
      </w:r>
      <w:r>
        <w:rPr>
          <w:noProof/>
        </w:rPr>
        <w:tab/>
      </w:r>
      <w:r>
        <w:rPr>
          <w:noProof/>
        </w:rPr>
        <w:fldChar w:fldCharType="begin"/>
      </w:r>
      <w:r>
        <w:rPr>
          <w:noProof/>
        </w:rPr>
        <w:instrText xml:space="preserve"> PAGEREF _Toc530089646 \h </w:instrText>
      </w:r>
      <w:r>
        <w:rPr>
          <w:noProof/>
        </w:rPr>
      </w:r>
      <w:r>
        <w:rPr>
          <w:noProof/>
        </w:rPr>
        <w:fldChar w:fldCharType="separate"/>
      </w:r>
      <w:r>
        <w:rPr>
          <w:noProof/>
        </w:rPr>
        <w:t>4</w:t>
      </w:r>
      <w:r>
        <w:rPr>
          <w:noProof/>
        </w:rPr>
        <w:fldChar w:fldCharType="end"/>
      </w:r>
    </w:p>
    <w:p w14:paraId="09FDC80D" w14:textId="77777777" w:rsidR="00ED1DE0" w:rsidRDefault="00ED1DE0">
      <w:pPr>
        <w:pStyle w:val="TOC3"/>
        <w:tabs>
          <w:tab w:val="right" w:leader="dot" w:pos="9010"/>
        </w:tabs>
        <w:rPr>
          <w:rFonts w:asciiTheme="minorHAnsi" w:hAnsiTheme="minorHAnsi"/>
          <w:noProof/>
          <w:sz w:val="24"/>
          <w:lang w:eastAsia="en-GB"/>
        </w:rPr>
      </w:pPr>
      <w:r>
        <w:rPr>
          <w:noProof/>
          <w:lang w:eastAsia="en-GB"/>
        </w:rPr>
        <w:t>Goal 2. Analyse and communicate …</w:t>
      </w:r>
      <w:r>
        <w:rPr>
          <w:noProof/>
        </w:rPr>
        <w:tab/>
      </w:r>
      <w:r>
        <w:rPr>
          <w:noProof/>
        </w:rPr>
        <w:fldChar w:fldCharType="begin"/>
      </w:r>
      <w:r>
        <w:rPr>
          <w:noProof/>
        </w:rPr>
        <w:instrText xml:space="preserve"> PAGEREF _Toc530089647 \h </w:instrText>
      </w:r>
      <w:r>
        <w:rPr>
          <w:noProof/>
        </w:rPr>
      </w:r>
      <w:r>
        <w:rPr>
          <w:noProof/>
        </w:rPr>
        <w:fldChar w:fldCharType="separate"/>
      </w:r>
      <w:r>
        <w:rPr>
          <w:noProof/>
        </w:rPr>
        <w:t>4</w:t>
      </w:r>
      <w:r>
        <w:rPr>
          <w:noProof/>
        </w:rPr>
        <w:fldChar w:fldCharType="end"/>
      </w:r>
    </w:p>
    <w:p w14:paraId="67F05CE2" w14:textId="77777777" w:rsidR="00ED1DE0" w:rsidRDefault="00ED1DE0">
      <w:pPr>
        <w:pStyle w:val="TOC3"/>
        <w:tabs>
          <w:tab w:val="right" w:leader="dot" w:pos="9010"/>
        </w:tabs>
        <w:rPr>
          <w:rFonts w:asciiTheme="minorHAnsi" w:hAnsiTheme="minorHAnsi"/>
          <w:noProof/>
          <w:sz w:val="24"/>
          <w:lang w:eastAsia="en-GB"/>
        </w:rPr>
      </w:pPr>
      <w:r>
        <w:rPr>
          <w:noProof/>
          <w:lang w:eastAsia="en-GB"/>
        </w:rPr>
        <w:t>Goal 3. Enable and facilitate utilization of data …</w:t>
      </w:r>
      <w:r>
        <w:rPr>
          <w:noProof/>
        </w:rPr>
        <w:tab/>
      </w:r>
      <w:r>
        <w:rPr>
          <w:noProof/>
        </w:rPr>
        <w:fldChar w:fldCharType="begin"/>
      </w:r>
      <w:r>
        <w:rPr>
          <w:noProof/>
        </w:rPr>
        <w:instrText xml:space="preserve"> PAGEREF _Toc530089648 \h </w:instrText>
      </w:r>
      <w:r>
        <w:rPr>
          <w:noProof/>
        </w:rPr>
      </w:r>
      <w:r>
        <w:rPr>
          <w:noProof/>
        </w:rPr>
        <w:fldChar w:fldCharType="separate"/>
      </w:r>
      <w:r>
        <w:rPr>
          <w:noProof/>
        </w:rPr>
        <w:t>5</w:t>
      </w:r>
      <w:r>
        <w:rPr>
          <w:noProof/>
        </w:rPr>
        <w:fldChar w:fldCharType="end"/>
      </w:r>
    </w:p>
    <w:p w14:paraId="0B2832DB" w14:textId="77777777" w:rsidR="00ED1DE0" w:rsidRDefault="00ED1DE0">
      <w:pPr>
        <w:pStyle w:val="TOC3"/>
        <w:tabs>
          <w:tab w:val="right" w:leader="dot" w:pos="9010"/>
        </w:tabs>
        <w:rPr>
          <w:rFonts w:asciiTheme="minorHAnsi" w:hAnsiTheme="minorHAnsi"/>
          <w:noProof/>
          <w:sz w:val="24"/>
          <w:lang w:eastAsia="en-GB"/>
        </w:rPr>
      </w:pPr>
      <w:r>
        <w:rPr>
          <w:noProof/>
          <w:lang w:eastAsia="en-GB"/>
        </w:rPr>
        <w:t>Goal 4. Capacity building</w:t>
      </w:r>
      <w:r>
        <w:rPr>
          <w:noProof/>
        </w:rPr>
        <w:tab/>
      </w:r>
      <w:r>
        <w:rPr>
          <w:noProof/>
        </w:rPr>
        <w:fldChar w:fldCharType="begin"/>
      </w:r>
      <w:r>
        <w:rPr>
          <w:noProof/>
        </w:rPr>
        <w:instrText xml:space="preserve"> PAGEREF _Toc530089649 \h </w:instrText>
      </w:r>
      <w:r>
        <w:rPr>
          <w:noProof/>
        </w:rPr>
      </w:r>
      <w:r>
        <w:rPr>
          <w:noProof/>
        </w:rPr>
        <w:fldChar w:fldCharType="separate"/>
      </w:r>
      <w:r>
        <w:rPr>
          <w:noProof/>
        </w:rPr>
        <w:t>5</w:t>
      </w:r>
      <w:r>
        <w:rPr>
          <w:noProof/>
        </w:rPr>
        <w:fldChar w:fldCharType="end"/>
      </w:r>
    </w:p>
    <w:p w14:paraId="2033AC7D" w14:textId="77777777" w:rsidR="00ED1DE0" w:rsidRDefault="00ED1DE0">
      <w:pPr>
        <w:pStyle w:val="TOC2"/>
        <w:rPr>
          <w:rFonts w:asciiTheme="minorHAnsi" w:hAnsiTheme="minorHAnsi"/>
          <w:b w:val="0"/>
          <w:i w:val="0"/>
          <w:noProof/>
          <w:sz w:val="24"/>
          <w:lang w:eastAsia="en-GB"/>
        </w:rPr>
      </w:pPr>
      <w:r>
        <w:rPr>
          <w:noProof/>
        </w:rPr>
        <w:t>3.2.</w:t>
      </w:r>
      <w:r>
        <w:rPr>
          <w:rFonts w:asciiTheme="minorHAnsi" w:hAnsiTheme="minorHAnsi"/>
          <w:b w:val="0"/>
          <w:i w:val="0"/>
          <w:noProof/>
          <w:sz w:val="24"/>
          <w:lang w:eastAsia="en-GB"/>
        </w:rPr>
        <w:tab/>
      </w:r>
      <w:r>
        <w:rPr>
          <w:noProof/>
        </w:rPr>
        <w:t>Outputs - what the GCRMN produces</w:t>
      </w:r>
      <w:r>
        <w:rPr>
          <w:noProof/>
        </w:rPr>
        <w:tab/>
      </w:r>
      <w:r>
        <w:rPr>
          <w:noProof/>
        </w:rPr>
        <w:fldChar w:fldCharType="begin"/>
      </w:r>
      <w:r>
        <w:rPr>
          <w:noProof/>
        </w:rPr>
        <w:instrText xml:space="preserve"> PAGEREF _Toc530089650 \h </w:instrText>
      </w:r>
      <w:r>
        <w:rPr>
          <w:noProof/>
        </w:rPr>
      </w:r>
      <w:r>
        <w:rPr>
          <w:noProof/>
        </w:rPr>
        <w:fldChar w:fldCharType="separate"/>
      </w:r>
      <w:r>
        <w:rPr>
          <w:noProof/>
        </w:rPr>
        <w:t>5</w:t>
      </w:r>
      <w:r>
        <w:rPr>
          <w:noProof/>
        </w:rPr>
        <w:fldChar w:fldCharType="end"/>
      </w:r>
    </w:p>
    <w:p w14:paraId="796D0256" w14:textId="77777777" w:rsidR="00ED1DE0" w:rsidRDefault="00ED1DE0">
      <w:pPr>
        <w:pStyle w:val="TOC3"/>
        <w:tabs>
          <w:tab w:val="left" w:pos="1100"/>
          <w:tab w:val="right" w:leader="dot" w:pos="9010"/>
        </w:tabs>
        <w:rPr>
          <w:rFonts w:asciiTheme="minorHAnsi" w:hAnsiTheme="minorHAnsi"/>
          <w:noProof/>
          <w:sz w:val="24"/>
          <w:lang w:eastAsia="en-GB"/>
        </w:rPr>
      </w:pPr>
      <w:r>
        <w:rPr>
          <w:noProof/>
        </w:rPr>
        <w:t>3.2.1.</w:t>
      </w:r>
      <w:r>
        <w:rPr>
          <w:rFonts w:asciiTheme="minorHAnsi" w:hAnsiTheme="minorHAnsi"/>
          <w:noProof/>
          <w:sz w:val="24"/>
          <w:lang w:eastAsia="en-GB"/>
        </w:rPr>
        <w:tab/>
      </w:r>
      <w:r>
        <w:rPr>
          <w:noProof/>
        </w:rPr>
        <w:t>Regional, global and thematic reports</w:t>
      </w:r>
      <w:r>
        <w:rPr>
          <w:noProof/>
        </w:rPr>
        <w:tab/>
      </w:r>
      <w:r>
        <w:rPr>
          <w:noProof/>
        </w:rPr>
        <w:fldChar w:fldCharType="begin"/>
      </w:r>
      <w:r>
        <w:rPr>
          <w:noProof/>
        </w:rPr>
        <w:instrText xml:space="preserve"> PAGEREF _Toc530089651 \h </w:instrText>
      </w:r>
      <w:r>
        <w:rPr>
          <w:noProof/>
        </w:rPr>
      </w:r>
      <w:r>
        <w:rPr>
          <w:noProof/>
        </w:rPr>
        <w:fldChar w:fldCharType="separate"/>
      </w:r>
      <w:r>
        <w:rPr>
          <w:noProof/>
        </w:rPr>
        <w:t>5</w:t>
      </w:r>
      <w:r>
        <w:rPr>
          <w:noProof/>
        </w:rPr>
        <w:fldChar w:fldCharType="end"/>
      </w:r>
    </w:p>
    <w:p w14:paraId="65FF8FA8" w14:textId="77777777" w:rsidR="00ED1DE0" w:rsidRDefault="00ED1DE0">
      <w:pPr>
        <w:pStyle w:val="TOC3"/>
        <w:tabs>
          <w:tab w:val="left" w:pos="1100"/>
          <w:tab w:val="right" w:leader="dot" w:pos="9010"/>
        </w:tabs>
        <w:rPr>
          <w:rFonts w:asciiTheme="minorHAnsi" w:hAnsiTheme="minorHAnsi"/>
          <w:noProof/>
          <w:sz w:val="24"/>
          <w:lang w:eastAsia="en-GB"/>
        </w:rPr>
      </w:pPr>
      <w:r>
        <w:rPr>
          <w:noProof/>
        </w:rPr>
        <w:t>3.2.2.</w:t>
      </w:r>
      <w:r>
        <w:rPr>
          <w:rFonts w:asciiTheme="minorHAnsi" w:hAnsiTheme="minorHAnsi"/>
          <w:noProof/>
          <w:sz w:val="24"/>
          <w:lang w:eastAsia="en-GB"/>
        </w:rPr>
        <w:tab/>
      </w:r>
      <w:r>
        <w:rPr>
          <w:noProof/>
        </w:rPr>
        <w:t>Management/decision support reports</w:t>
      </w:r>
      <w:r>
        <w:rPr>
          <w:noProof/>
        </w:rPr>
        <w:tab/>
      </w:r>
      <w:r>
        <w:rPr>
          <w:noProof/>
        </w:rPr>
        <w:fldChar w:fldCharType="begin"/>
      </w:r>
      <w:r>
        <w:rPr>
          <w:noProof/>
        </w:rPr>
        <w:instrText xml:space="preserve"> PAGEREF _Toc530089652 \h </w:instrText>
      </w:r>
      <w:r>
        <w:rPr>
          <w:noProof/>
        </w:rPr>
      </w:r>
      <w:r>
        <w:rPr>
          <w:noProof/>
        </w:rPr>
        <w:fldChar w:fldCharType="separate"/>
      </w:r>
      <w:r>
        <w:rPr>
          <w:noProof/>
        </w:rPr>
        <w:t>6</w:t>
      </w:r>
      <w:r>
        <w:rPr>
          <w:noProof/>
        </w:rPr>
        <w:fldChar w:fldCharType="end"/>
      </w:r>
    </w:p>
    <w:p w14:paraId="183707F6" w14:textId="77777777" w:rsidR="00ED1DE0" w:rsidRDefault="00ED1DE0">
      <w:pPr>
        <w:pStyle w:val="TOC3"/>
        <w:tabs>
          <w:tab w:val="left" w:pos="1100"/>
          <w:tab w:val="right" w:leader="dot" w:pos="9010"/>
        </w:tabs>
        <w:rPr>
          <w:rFonts w:asciiTheme="minorHAnsi" w:hAnsiTheme="minorHAnsi"/>
          <w:noProof/>
          <w:sz w:val="24"/>
          <w:lang w:eastAsia="en-GB"/>
        </w:rPr>
      </w:pPr>
      <w:r>
        <w:rPr>
          <w:noProof/>
        </w:rPr>
        <w:t>3.2.3.</w:t>
      </w:r>
      <w:r>
        <w:rPr>
          <w:rFonts w:asciiTheme="minorHAnsi" w:hAnsiTheme="minorHAnsi"/>
          <w:noProof/>
          <w:sz w:val="24"/>
          <w:lang w:eastAsia="en-GB"/>
        </w:rPr>
        <w:tab/>
      </w:r>
      <w:r>
        <w:rPr>
          <w:noProof/>
        </w:rPr>
        <w:t>Data management and accessibility</w:t>
      </w:r>
      <w:r>
        <w:rPr>
          <w:noProof/>
        </w:rPr>
        <w:tab/>
      </w:r>
      <w:r>
        <w:rPr>
          <w:noProof/>
        </w:rPr>
        <w:fldChar w:fldCharType="begin"/>
      </w:r>
      <w:r>
        <w:rPr>
          <w:noProof/>
        </w:rPr>
        <w:instrText xml:space="preserve"> PAGEREF _Toc530089653 \h </w:instrText>
      </w:r>
      <w:r>
        <w:rPr>
          <w:noProof/>
        </w:rPr>
      </w:r>
      <w:r>
        <w:rPr>
          <w:noProof/>
        </w:rPr>
        <w:fldChar w:fldCharType="separate"/>
      </w:r>
      <w:r>
        <w:rPr>
          <w:noProof/>
        </w:rPr>
        <w:t>6</w:t>
      </w:r>
      <w:r>
        <w:rPr>
          <w:noProof/>
        </w:rPr>
        <w:fldChar w:fldCharType="end"/>
      </w:r>
    </w:p>
    <w:p w14:paraId="12391960" w14:textId="77777777" w:rsidR="00ED1DE0" w:rsidRDefault="00ED1DE0">
      <w:pPr>
        <w:pStyle w:val="TOC1"/>
        <w:tabs>
          <w:tab w:val="left" w:pos="510"/>
          <w:tab w:val="right" w:leader="dot" w:pos="9010"/>
        </w:tabs>
        <w:rPr>
          <w:rFonts w:asciiTheme="minorHAnsi" w:hAnsiTheme="minorHAnsi"/>
          <w:b w:val="0"/>
          <w:noProof/>
          <w:lang w:eastAsia="en-GB"/>
        </w:rPr>
      </w:pPr>
      <w:r>
        <w:rPr>
          <w:noProof/>
        </w:rPr>
        <w:t>4.</w:t>
      </w:r>
      <w:r>
        <w:rPr>
          <w:rFonts w:asciiTheme="minorHAnsi" w:hAnsiTheme="minorHAnsi"/>
          <w:b w:val="0"/>
          <w:noProof/>
          <w:lang w:eastAsia="en-GB"/>
        </w:rPr>
        <w:tab/>
      </w:r>
      <w:r>
        <w:rPr>
          <w:noProof/>
        </w:rPr>
        <w:t>Governance</w:t>
      </w:r>
      <w:r>
        <w:rPr>
          <w:noProof/>
        </w:rPr>
        <w:tab/>
      </w:r>
      <w:r>
        <w:rPr>
          <w:noProof/>
        </w:rPr>
        <w:fldChar w:fldCharType="begin"/>
      </w:r>
      <w:r>
        <w:rPr>
          <w:noProof/>
        </w:rPr>
        <w:instrText xml:space="preserve"> PAGEREF _Toc530089654 \h </w:instrText>
      </w:r>
      <w:r>
        <w:rPr>
          <w:noProof/>
        </w:rPr>
      </w:r>
      <w:r>
        <w:rPr>
          <w:noProof/>
        </w:rPr>
        <w:fldChar w:fldCharType="separate"/>
      </w:r>
      <w:r>
        <w:rPr>
          <w:noProof/>
        </w:rPr>
        <w:t>6</w:t>
      </w:r>
      <w:r>
        <w:rPr>
          <w:noProof/>
        </w:rPr>
        <w:fldChar w:fldCharType="end"/>
      </w:r>
    </w:p>
    <w:p w14:paraId="338F2369" w14:textId="77777777" w:rsidR="00ED1DE0" w:rsidRDefault="00ED1DE0">
      <w:pPr>
        <w:pStyle w:val="TOC2"/>
        <w:rPr>
          <w:rFonts w:asciiTheme="minorHAnsi" w:hAnsiTheme="minorHAnsi"/>
          <w:b w:val="0"/>
          <w:i w:val="0"/>
          <w:noProof/>
          <w:sz w:val="24"/>
          <w:lang w:eastAsia="en-GB"/>
        </w:rPr>
      </w:pPr>
      <w:r>
        <w:rPr>
          <w:noProof/>
        </w:rPr>
        <w:t>4.1.</w:t>
      </w:r>
      <w:r>
        <w:rPr>
          <w:rFonts w:asciiTheme="minorHAnsi" w:hAnsiTheme="minorHAnsi"/>
          <w:b w:val="0"/>
          <w:i w:val="0"/>
          <w:noProof/>
          <w:sz w:val="24"/>
          <w:lang w:eastAsia="en-GB"/>
        </w:rPr>
        <w:tab/>
      </w:r>
      <w:r>
        <w:rPr>
          <w:noProof/>
        </w:rPr>
        <w:t>Who makes up the GCRMN</w:t>
      </w:r>
      <w:r>
        <w:rPr>
          <w:noProof/>
        </w:rPr>
        <w:tab/>
      </w:r>
      <w:r>
        <w:rPr>
          <w:noProof/>
        </w:rPr>
        <w:fldChar w:fldCharType="begin"/>
      </w:r>
      <w:r>
        <w:rPr>
          <w:noProof/>
        </w:rPr>
        <w:instrText xml:space="preserve"> PAGEREF _Toc530089655 \h </w:instrText>
      </w:r>
      <w:r>
        <w:rPr>
          <w:noProof/>
        </w:rPr>
      </w:r>
      <w:r>
        <w:rPr>
          <w:noProof/>
        </w:rPr>
        <w:fldChar w:fldCharType="separate"/>
      </w:r>
      <w:r>
        <w:rPr>
          <w:noProof/>
        </w:rPr>
        <w:t>6</w:t>
      </w:r>
      <w:r>
        <w:rPr>
          <w:noProof/>
        </w:rPr>
        <w:fldChar w:fldCharType="end"/>
      </w:r>
    </w:p>
    <w:p w14:paraId="154E3B14" w14:textId="77777777" w:rsidR="00ED1DE0" w:rsidRDefault="00ED1DE0">
      <w:pPr>
        <w:pStyle w:val="TOC2"/>
        <w:rPr>
          <w:rFonts w:asciiTheme="minorHAnsi" w:hAnsiTheme="minorHAnsi"/>
          <w:b w:val="0"/>
          <w:i w:val="0"/>
          <w:noProof/>
          <w:sz w:val="24"/>
          <w:lang w:eastAsia="en-GB"/>
        </w:rPr>
      </w:pPr>
      <w:r>
        <w:rPr>
          <w:noProof/>
        </w:rPr>
        <w:t>4.2.</w:t>
      </w:r>
      <w:r>
        <w:rPr>
          <w:rFonts w:asciiTheme="minorHAnsi" w:hAnsiTheme="minorHAnsi"/>
          <w:b w:val="0"/>
          <w:i w:val="0"/>
          <w:noProof/>
          <w:sz w:val="24"/>
          <w:lang w:eastAsia="en-GB"/>
        </w:rPr>
        <w:tab/>
      </w:r>
      <w:r>
        <w:rPr>
          <w:noProof/>
        </w:rPr>
        <w:t>GCRMN as an ICRI Network</w:t>
      </w:r>
      <w:r>
        <w:rPr>
          <w:noProof/>
        </w:rPr>
        <w:tab/>
      </w:r>
      <w:r>
        <w:rPr>
          <w:noProof/>
        </w:rPr>
        <w:fldChar w:fldCharType="begin"/>
      </w:r>
      <w:r>
        <w:rPr>
          <w:noProof/>
        </w:rPr>
        <w:instrText xml:space="preserve"> PAGEREF _Toc530089656 \h </w:instrText>
      </w:r>
      <w:r>
        <w:rPr>
          <w:noProof/>
        </w:rPr>
      </w:r>
      <w:r>
        <w:rPr>
          <w:noProof/>
        </w:rPr>
        <w:fldChar w:fldCharType="separate"/>
      </w:r>
      <w:r>
        <w:rPr>
          <w:noProof/>
        </w:rPr>
        <w:t>7</w:t>
      </w:r>
      <w:r>
        <w:rPr>
          <w:noProof/>
        </w:rPr>
        <w:fldChar w:fldCharType="end"/>
      </w:r>
    </w:p>
    <w:p w14:paraId="753D3020" w14:textId="77777777" w:rsidR="00ED1DE0" w:rsidRDefault="00ED1DE0">
      <w:pPr>
        <w:pStyle w:val="TOC2"/>
        <w:rPr>
          <w:rFonts w:asciiTheme="minorHAnsi" w:hAnsiTheme="minorHAnsi"/>
          <w:b w:val="0"/>
          <w:i w:val="0"/>
          <w:noProof/>
          <w:sz w:val="24"/>
          <w:lang w:eastAsia="en-GB"/>
        </w:rPr>
      </w:pPr>
      <w:r>
        <w:rPr>
          <w:noProof/>
          <w:lang w:eastAsia="en-GB"/>
        </w:rPr>
        <w:t>4.3.</w:t>
      </w:r>
      <w:r>
        <w:rPr>
          <w:rFonts w:asciiTheme="minorHAnsi" w:hAnsiTheme="minorHAnsi"/>
          <w:b w:val="0"/>
          <w:i w:val="0"/>
          <w:noProof/>
          <w:sz w:val="24"/>
          <w:lang w:eastAsia="en-GB"/>
        </w:rPr>
        <w:tab/>
      </w:r>
      <w:r>
        <w:rPr>
          <w:noProof/>
          <w:lang w:eastAsia="en-GB"/>
        </w:rPr>
        <w:t>Steering Committee</w:t>
      </w:r>
      <w:r>
        <w:rPr>
          <w:noProof/>
        </w:rPr>
        <w:tab/>
      </w:r>
      <w:r>
        <w:rPr>
          <w:noProof/>
        </w:rPr>
        <w:fldChar w:fldCharType="begin"/>
      </w:r>
      <w:r>
        <w:rPr>
          <w:noProof/>
        </w:rPr>
        <w:instrText xml:space="preserve"> PAGEREF _Toc530089657 \h </w:instrText>
      </w:r>
      <w:r>
        <w:rPr>
          <w:noProof/>
        </w:rPr>
      </w:r>
      <w:r>
        <w:rPr>
          <w:noProof/>
        </w:rPr>
        <w:fldChar w:fldCharType="separate"/>
      </w:r>
      <w:r>
        <w:rPr>
          <w:noProof/>
        </w:rPr>
        <w:t>7</w:t>
      </w:r>
      <w:r>
        <w:rPr>
          <w:noProof/>
        </w:rPr>
        <w:fldChar w:fldCharType="end"/>
      </w:r>
    </w:p>
    <w:p w14:paraId="476C2EDD" w14:textId="77777777" w:rsidR="00ED1DE0" w:rsidRDefault="00ED1DE0">
      <w:pPr>
        <w:pStyle w:val="TOC3"/>
        <w:tabs>
          <w:tab w:val="left" w:pos="1100"/>
          <w:tab w:val="right" w:leader="dot" w:pos="9010"/>
        </w:tabs>
        <w:rPr>
          <w:rFonts w:asciiTheme="minorHAnsi" w:hAnsiTheme="minorHAnsi"/>
          <w:noProof/>
          <w:sz w:val="24"/>
          <w:lang w:eastAsia="en-GB"/>
        </w:rPr>
      </w:pPr>
      <w:r>
        <w:rPr>
          <w:noProof/>
          <w:lang w:eastAsia="en-GB"/>
        </w:rPr>
        <w:t>4.3.1.</w:t>
      </w:r>
      <w:r>
        <w:rPr>
          <w:rFonts w:asciiTheme="minorHAnsi" w:hAnsiTheme="minorHAnsi"/>
          <w:noProof/>
          <w:sz w:val="24"/>
          <w:lang w:eastAsia="en-GB"/>
        </w:rPr>
        <w:tab/>
      </w:r>
      <w:r>
        <w:rPr>
          <w:noProof/>
          <w:lang w:eastAsia="en-GB"/>
        </w:rPr>
        <w:t>Task forces</w:t>
      </w:r>
      <w:r>
        <w:rPr>
          <w:noProof/>
        </w:rPr>
        <w:tab/>
      </w:r>
      <w:r>
        <w:rPr>
          <w:noProof/>
        </w:rPr>
        <w:fldChar w:fldCharType="begin"/>
      </w:r>
      <w:r>
        <w:rPr>
          <w:noProof/>
        </w:rPr>
        <w:instrText xml:space="preserve"> PAGEREF _Toc530089658 \h </w:instrText>
      </w:r>
      <w:r>
        <w:rPr>
          <w:noProof/>
        </w:rPr>
      </w:r>
      <w:r>
        <w:rPr>
          <w:noProof/>
        </w:rPr>
        <w:fldChar w:fldCharType="separate"/>
      </w:r>
      <w:r>
        <w:rPr>
          <w:noProof/>
        </w:rPr>
        <w:t>8</w:t>
      </w:r>
      <w:r>
        <w:rPr>
          <w:noProof/>
        </w:rPr>
        <w:fldChar w:fldCharType="end"/>
      </w:r>
    </w:p>
    <w:p w14:paraId="1C4EBC37" w14:textId="77777777" w:rsidR="00ED1DE0" w:rsidRDefault="00ED1DE0">
      <w:pPr>
        <w:pStyle w:val="TOC2"/>
        <w:rPr>
          <w:rFonts w:asciiTheme="minorHAnsi" w:hAnsiTheme="minorHAnsi"/>
          <w:b w:val="0"/>
          <w:i w:val="0"/>
          <w:noProof/>
          <w:sz w:val="24"/>
          <w:lang w:eastAsia="en-GB"/>
        </w:rPr>
      </w:pPr>
      <w:r>
        <w:rPr>
          <w:noProof/>
          <w:lang w:eastAsia="en-GB"/>
        </w:rPr>
        <w:t>4.4.</w:t>
      </w:r>
      <w:r>
        <w:rPr>
          <w:rFonts w:asciiTheme="minorHAnsi" w:hAnsiTheme="minorHAnsi"/>
          <w:b w:val="0"/>
          <w:i w:val="0"/>
          <w:noProof/>
          <w:sz w:val="24"/>
          <w:lang w:eastAsia="en-GB"/>
        </w:rPr>
        <w:tab/>
      </w:r>
      <w:r>
        <w:rPr>
          <w:noProof/>
          <w:lang w:eastAsia="en-GB"/>
        </w:rPr>
        <w:t>Global Coordination and Institutional hosting</w:t>
      </w:r>
      <w:r>
        <w:rPr>
          <w:noProof/>
        </w:rPr>
        <w:tab/>
      </w:r>
      <w:r>
        <w:rPr>
          <w:noProof/>
        </w:rPr>
        <w:fldChar w:fldCharType="begin"/>
      </w:r>
      <w:r>
        <w:rPr>
          <w:noProof/>
        </w:rPr>
        <w:instrText xml:space="preserve"> PAGEREF _Toc530089659 \h </w:instrText>
      </w:r>
      <w:r>
        <w:rPr>
          <w:noProof/>
        </w:rPr>
      </w:r>
      <w:r>
        <w:rPr>
          <w:noProof/>
        </w:rPr>
        <w:fldChar w:fldCharType="separate"/>
      </w:r>
      <w:r>
        <w:rPr>
          <w:noProof/>
        </w:rPr>
        <w:t>8</w:t>
      </w:r>
      <w:r>
        <w:rPr>
          <w:noProof/>
        </w:rPr>
        <w:fldChar w:fldCharType="end"/>
      </w:r>
    </w:p>
    <w:p w14:paraId="13973AFD" w14:textId="77777777" w:rsidR="00ED1DE0" w:rsidRDefault="00ED1DE0">
      <w:pPr>
        <w:pStyle w:val="TOC2"/>
        <w:rPr>
          <w:rFonts w:asciiTheme="minorHAnsi" w:hAnsiTheme="minorHAnsi"/>
          <w:b w:val="0"/>
          <w:i w:val="0"/>
          <w:noProof/>
          <w:sz w:val="24"/>
          <w:lang w:eastAsia="en-GB"/>
        </w:rPr>
      </w:pPr>
      <w:r>
        <w:rPr>
          <w:noProof/>
          <w:lang w:eastAsia="en-GB"/>
        </w:rPr>
        <w:t>4.5.</w:t>
      </w:r>
      <w:r>
        <w:rPr>
          <w:rFonts w:asciiTheme="minorHAnsi" w:hAnsiTheme="minorHAnsi"/>
          <w:b w:val="0"/>
          <w:i w:val="0"/>
          <w:noProof/>
          <w:sz w:val="24"/>
          <w:lang w:eastAsia="en-GB"/>
        </w:rPr>
        <w:tab/>
      </w:r>
      <w:r>
        <w:rPr>
          <w:noProof/>
          <w:lang w:eastAsia="en-GB"/>
        </w:rPr>
        <w:t>Regional coordination</w:t>
      </w:r>
      <w:r>
        <w:rPr>
          <w:noProof/>
        </w:rPr>
        <w:tab/>
      </w:r>
      <w:r>
        <w:rPr>
          <w:noProof/>
        </w:rPr>
        <w:fldChar w:fldCharType="begin"/>
      </w:r>
      <w:r>
        <w:rPr>
          <w:noProof/>
        </w:rPr>
        <w:instrText xml:space="preserve"> PAGEREF _Toc530089660 \h </w:instrText>
      </w:r>
      <w:r>
        <w:rPr>
          <w:noProof/>
        </w:rPr>
      </w:r>
      <w:r>
        <w:rPr>
          <w:noProof/>
        </w:rPr>
        <w:fldChar w:fldCharType="separate"/>
      </w:r>
      <w:r>
        <w:rPr>
          <w:noProof/>
        </w:rPr>
        <w:t>9</w:t>
      </w:r>
      <w:r>
        <w:rPr>
          <w:noProof/>
        </w:rPr>
        <w:fldChar w:fldCharType="end"/>
      </w:r>
    </w:p>
    <w:p w14:paraId="2BBEA772" w14:textId="77777777" w:rsidR="00ED1DE0" w:rsidRDefault="00ED1DE0">
      <w:pPr>
        <w:pStyle w:val="TOC3"/>
        <w:tabs>
          <w:tab w:val="left" w:pos="1100"/>
          <w:tab w:val="right" w:leader="dot" w:pos="9010"/>
        </w:tabs>
        <w:rPr>
          <w:rFonts w:asciiTheme="minorHAnsi" w:hAnsiTheme="minorHAnsi"/>
          <w:noProof/>
          <w:sz w:val="24"/>
          <w:lang w:eastAsia="en-GB"/>
        </w:rPr>
      </w:pPr>
      <w:r>
        <w:rPr>
          <w:noProof/>
        </w:rPr>
        <w:t>4.5.1.</w:t>
      </w:r>
      <w:r>
        <w:rPr>
          <w:rFonts w:asciiTheme="minorHAnsi" w:hAnsiTheme="minorHAnsi"/>
          <w:noProof/>
          <w:sz w:val="24"/>
          <w:lang w:eastAsia="en-GB"/>
        </w:rPr>
        <w:tab/>
      </w:r>
      <w:r>
        <w:rPr>
          <w:noProof/>
        </w:rPr>
        <w:t>National networks</w:t>
      </w:r>
      <w:r>
        <w:rPr>
          <w:noProof/>
        </w:rPr>
        <w:tab/>
      </w:r>
      <w:r>
        <w:rPr>
          <w:noProof/>
        </w:rPr>
        <w:fldChar w:fldCharType="begin"/>
      </w:r>
      <w:r>
        <w:rPr>
          <w:noProof/>
        </w:rPr>
        <w:instrText xml:space="preserve"> PAGEREF _Toc530089661 \h </w:instrText>
      </w:r>
      <w:r>
        <w:rPr>
          <w:noProof/>
        </w:rPr>
      </w:r>
      <w:r>
        <w:rPr>
          <w:noProof/>
        </w:rPr>
        <w:fldChar w:fldCharType="separate"/>
      </w:r>
      <w:r>
        <w:rPr>
          <w:noProof/>
        </w:rPr>
        <w:t>9</w:t>
      </w:r>
      <w:r>
        <w:rPr>
          <w:noProof/>
        </w:rPr>
        <w:fldChar w:fldCharType="end"/>
      </w:r>
    </w:p>
    <w:p w14:paraId="4C2A8858" w14:textId="77777777" w:rsidR="00ED1DE0" w:rsidRDefault="00ED1DE0">
      <w:pPr>
        <w:pStyle w:val="TOC2"/>
        <w:rPr>
          <w:rFonts w:asciiTheme="minorHAnsi" w:hAnsiTheme="minorHAnsi"/>
          <w:b w:val="0"/>
          <w:i w:val="0"/>
          <w:noProof/>
          <w:sz w:val="24"/>
          <w:lang w:eastAsia="en-GB"/>
        </w:rPr>
      </w:pPr>
      <w:r>
        <w:rPr>
          <w:noProof/>
          <w:lang w:eastAsia="en-GB"/>
        </w:rPr>
        <w:t>4.6.</w:t>
      </w:r>
      <w:r>
        <w:rPr>
          <w:rFonts w:asciiTheme="minorHAnsi" w:hAnsiTheme="minorHAnsi"/>
          <w:b w:val="0"/>
          <w:i w:val="0"/>
          <w:noProof/>
          <w:sz w:val="24"/>
          <w:lang w:eastAsia="en-GB"/>
        </w:rPr>
        <w:tab/>
      </w:r>
      <w:r>
        <w:rPr>
          <w:noProof/>
          <w:lang w:eastAsia="en-GB"/>
        </w:rPr>
        <w:t>Related networks</w:t>
      </w:r>
      <w:r>
        <w:rPr>
          <w:noProof/>
        </w:rPr>
        <w:tab/>
      </w:r>
      <w:r>
        <w:rPr>
          <w:noProof/>
        </w:rPr>
        <w:fldChar w:fldCharType="begin"/>
      </w:r>
      <w:r>
        <w:rPr>
          <w:noProof/>
        </w:rPr>
        <w:instrText xml:space="preserve"> PAGEREF _Toc530089662 \h </w:instrText>
      </w:r>
      <w:r>
        <w:rPr>
          <w:noProof/>
        </w:rPr>
      </w:r>
      <w:r>
        <w:rPr>
          <w:noProof/>
        </w:rPr>
        <w:fldChar w:fldCharType="separate"/>
      </w:r>
      <w:r>
        <w:rPr>
          <w:noProof/>
        </w:rPr>
        <w:t>9</w:t>
      </w:r>
      <w:r>
        <w:rPr>
          <w:noProof/>
        </w:rPr>
        <w:fldChar w:fldCharType="end"/>
      </w:r>
    </w:p>
    <w:p w14:paraId="16BD8032" w14:textId="77777777" w:rsidR="00ED1DE0" w:rsidRDefault="00ED1DE0">
      <w:pPr>
        <w:pStyle w:val="TOC1"/>
        <w:tabs>
          <w:tab w:val="left" w:pos="510"/>
          <w:tab w:val="right" w:leader="dot" w:pos="9010"/>
        </w:tabs>
        <w:rPr>
          <w:rFonts w:asciiTheme="minorHAnsi" w:hAnsiTheme="minorHAnsi"/>
          <w:b w:val="0"/>
          <w:noProof/>
          <w:lang w:eastAsia="en-GB"/>
        </w:rPr>
      </w:pPr>
      <w:r>
        <w:rPr>
          <w:noProof/>
        </w:rPr>
        <w:t>5.</w:t>
      </w:r>
      <w:r>
        <w:rPr>
          <w:rFonts w:asciiTheme="minorHAnsi" w:hAnsiTheme="minorHAnsi"/>
          <w:b w:val="0"/>
          <w:noProof/>
          <w:lang w:eastAsia="en-GB"/>
        </w:rPr>
        <w:tab/>
      </w:r>
      <w:r>
        <w:rPr>
          <w:noProof/>
        </w:rPr>
        <w:t>Implementing the GCRMN</w:t>
      </w:r>
      <w:r>
        <w:rPr>
          <w:noProof/>
        </w:rPr>
        <w:tab/>
      </w:r>
      <w:r>
        <w:rPr>
          <w:noProof/>
        </w:rPr>
        <w:fldChar w:fldCharType="begin"/>
      </w:r>
      <w:r>
        <w:rPr>
          <w:noProof/>
        </w:rPr>
        <w:instrText xml:space="preserve"> PAGEREF _Toc530089663 \h </w:instrText>
      </w:r>
      <w:r>
        <w:rPr>
          <w:noProof/>
        </w:rPr>
      </w:r>
      <w:r>
        <w:rPr>
          <w:noProof/>
        </w:rPr>
        <w:fldChar w:fldCharType="separate"/>
      </w:r>
      <w:r>
        <w:rPr>
          <w:noProof/>
        </w:rPr>
        <w:t>10</w:t>
      </w:r>
      <w:r>
        <w:rPr>
          <w:noProof/>
        </w:rPr>
        <w:fldChar w:fldCharType="end"/>
      </w:r>
    </w:p>
    <w:p w14:paraId="7EEBCB09" w14:textId="77777777" w:rsidR="00ED1DE0" w:rsidRDefault="00ED1DE0">
      <w:pPr>
        <w:pStyle w:val="TOC2"/>
        <w:rPr>
          <w:rFonts w:asciiTheme="minorHAnsi" w:hAnsiTheme="minorHAnsi"/>
          <w:b w:val="0"/>
          <w:i w:val="0"/>
          <w:noProof/>
          <w:sz w:val="24"/>
          <w:lang w:eastAsia="en-GB"/>
        </w:rPr>
      </w:pPr>
      <w:r>
        <w:rPr>
          <w:noProof/>
        </w:rPr>
        <w:t>5.1.</w:t>
      </w:r>
      <w:r>
        <w:rPr>
          <w:rFonts w:asciiTheme="minorHAnsi" w:hAnsiTheme="minorHAnsi"/>
          <w:b w:val="0"/>
          <w:i w:val="0"/>
          <w:noProof/>
          <w:sz w:val="24"/>
          <w:lang w:eastAsia="en-GB"/>
        </w:rPr>
        <w:tab/>
      </w:r>
      <w:r>
        <w:rPr>
          <w:noProof/>
        </w:rPr>
        <w:t>Ecological variables</w:t>
      </w:r>
      <w:r>
        <w:rPr>
          <w:noProof/>
        </w:rPr>
        <w:tab/>
      </w:r>
      <w:r>
        <w:rPr>
          <w:noProof/>
        </w:rPr>
        <w:fldChar w:fldCharType="begin"/>
      </w:r>
      <w:r>
        <w:rPr>
          <w:noProof/>
        </w:rPr>
        <w:instrText xml:space="preserve"> PAGEREF _Toc530089664 \h </w:instrText>
      </w:r>
      <w:r>
        <w:rPr>
          <w:noProof/>
        </w:rPr>
      </w:r>
      <w:r>
        <w:rPr>
          <w:noProof/>
        </w:rPr>
        <w:fldChar w:fldCharType="separate"/>
      </w:r>
      <w:r>
        <w:rPr>
          <w:noProof/>
        </w:rPr>
        <w:t>10</w:t>
      </w:r>
      <w:r>
        <w:rPr>
          <w:noProof/>
        </w:rPr>
        <w:fldChar w:fldCharType="end"/>
      </w:r>
    </w:p>
    <w:p w14:paraId="36D92669" w14:textId="77777777" w:rsidR="00ED1DE0" w:rsidRDefault="00ED1DE0">
      <w:pPr>
        <w:pStyle w:val="TOC2"/>
        <w:rPr>
          <w:rFonts w:asciiTheme="minorHAnsi" w:hAnsiTheme="minorHAnsi"/>
          <w:b w:val="0"/>
          <w:i w:val="0"/>
          <w:noProof/>
          <w:sz w:val="24"/>
          <w:lang w:eastAsia="en-GB"/>
        </w:rPr>
      </w:pPr>
      <w:r>
        <w:rPr>
          <w:noProof/>
        </w:rPr>
        <w:t>5.2.</w:t>
      </w:r>
      <w:r>
        <w:rPr>
          <w:rFonts w:asciiTheme="minorHAnsi" w:hAnsiTheme="minorHAnsi"/>
          <w:b w:val="0"/>
          <w:i w:val="0"/>
          <w:noProof/>
          <w:sz w:val="24"/>
          <w:lang w:eastAsia="en-GB"/>
        </w:rPr>
        <w:tab/>
      </w:r>
      <w:r>
        <w:rPr>
          <w:noProof/>
        </w:rPr>
        <w:t>Socio-economic variables and integrated monitoring</w:t>
      </w:r>
      <w:r>
        <w:rPr>
          <w:noProof/>
        </w:rPr>
        <w:tab/>
      </w:r>
      <w:r>
        <w:rPr>
          <w:noProof/>
        </w:rPr>
        <w:fldChar w:fldCharType="begin"/>
      </w:r>
      <w:r>
        <w:rPr>
          <w:noProof/>
        </w:rPr>
        <w:instrText xml:space="preserve"> PAGEREF _Toc530089665 \h </w:instrText>
      </w:r>
      <w:r>
        <w:rPr>
          <w:noProof/>
        </w:rPr>
      </w:r>
      <w:r>
        <w:rPr>
          <w:noProof/>
        </w:rPr>
        <w:fldChar w:fldCharType="separate"/>
      </w:r>
      <w:r>
        <w:rPr>
          <w:noProof/>
        </w:rPr>
        <w:t>11</w:t>
      </w:r>
      <w:r>
        <w:rPr>
          <w:noProof/>
        </w:rPr>
        <w:fldChar w:fldCharType="end"/>
      </w:r>
    </w:p>
    <w:p w14:paraId="43A353A6" w14:textId="77777777" w:rsidR="00ED1DE0" w:rsidRDefault="00ED1DE0">
      <w:pPr>
        <w:pStyle w:val="TOC2"/>
        <w:rPr>
          <w:rFonts w:asciiTheme="minorHAnsi" w:hAnsiTheme="minorHAnsi"/>
          <w:b w:val="0"/>
          <w:i w:val="0"/>
          <w:noProof/>
          <w:sz w:val="24"/>
          <w:lang w:eastAsia="en-GB"/>
        </w:rPr>
      </w:pPr>
      <w:r>
        <w:rPr>
          <w:noProof/>
        </w:rPr>
        <w:t>5.3.</w:t>
      </w:r>
      <w:r>
        <w:rPr>
          <w:rFonts w:asciiTheme="minorHAnsi" w:hAnsiTheme="minorHAnsi"/>
          <w:b w:val="0"/>
          <w:i w:val="0"/>
          <w:noProof/>
          <w:sz w:val="24"/>
          <w:lang w:eastAsia="en-GB"/>
        </w:rPr>
        <w:tab/>
      </w:r>
      <w:r>
        <w:rPr>
          <w:noProof/>
        </w:rPr>
        <w:t>Data quality</w:t>
      </w:r>
      <w:r>
        <w:rPr>
          <w:noProof/>
        </w:rPr>
        <w:tab/>
      </w:r>
      <w:r>
        <w:rPr>
          <w:noProof/>
        </w:rPr>
        <w:fldChar w:fldCharType="begin"/>
      </w:r>
      <w:r>
        <w:rPr>
          <w:noProof/>
        </w:rPr>
        <w:instrText xml:space="preserve"> PAGEREF _Toc530089666 \h </w:instrText>
      </w:r>
      <w:r>
        <w:rPr>
          <w:noProof/>
        </w:rPr>
      </w:r>
      <w:r>
        <w:rPr>
          <w:noProof/>
        </w:rPr>
        <w:fldChar w:fldCharType="separate"/>
      </w:r>
      <w:r>
        <w:rPr>
          <w:noProof/>
        </w:rPr>
        <w:t>12</w:t>
      </w:r>
      <w:r>
        <w:rPr>
          <w:noProof/>
        </w:rPr>
        <w:fldChar w:fldCharType="end"/>
      </w:r>
    </w:p>
    <w:p w14:paraId="6BCCE869" w14:textId="77777777" w:rsidR="00ED1DE0" w:rsidRDefault="00ED1DE0">
      <w:pPr>
        <w:pStyle w:val="TOC2"/>
        <w:rPr>
          <w:rFonts w:asciiTheme="minorHAnsi" w:hAnsiTheme="minorHAnsi"/>
          <w:b w:val="0"/>
          <w:i w:val="0"/>
          <w:noProof/>
          <w:sz w:val="24"/>
          <w:lang w:eastAsia="en-GB"/>
        </w:rPr>
      </w:pPr>
      <w:r>
        <w:rPr>
          <w:noProof/>
        </w:rPr>
        <w:t>5.4.</w:t>
      </w:r>
      <w:r>
        <w:rPr>
          <w:rFonts w:asciiTheme="minorHAnsi" w:hAnsiTheme="minorHAnsi"/>
          <w:b w:val="0"/>
          <w:i w:val="0"/>
          <w:noProof/>
          <w:sz w:val="24"/>
          <w:lang w:eastAsia="en-GB"/>
        </w:rPr>
        <w:tab/>
      </w:r>
      <w:r>
        <w:rPr>
          <w:noProof/>
        </w:rPr>
        <w:t>Sharing and aggregating data</w:t>
      </w:r>
      <w:r>
        <w:rPr>
          <w:noProof/>
        </w:rPr>
        <w:tab/>
      </w:r>
      <w:r>
        <w:rPr>
          <w:noProof/>
        </w:rPr>
        <w:fldChar w:fldCharType="begin"/>
      </w:r>
      <w:r>
        <w:rPr>
          <w:noProof/>
        </w:rPr>
        <w:instrText xml:space="preserve"> PAGEREF _Toc530089667 \h </w:instrText>
      </w:r>
      <w:r>
        <w:rPr>
          <w:noProof/>
        </w:rPr>
      </w:r>
      <w:r>
        <w:rPr>
          <w:noProof/>
        </w:rPr>
        <w:fldChar w:fldCharType="separate"/>
      </w:r>
      <w:r>
        <w:rPr>
          <w:noProof/>
        </w:rPr>
        <w:t>12</w:t>
      </w:r>
      <w:r>
        <w:rPr>
          <w:noProof/>
        </w:rPr>
        <w:fldChar w:fldCharType="end"/>
      </w:r>
    </w:p>
    <w:p w14:paraId="2EFCED92" w14:textId="77777777" w:rsidR="00ED1DE0" w:rsidRDefault="00ED1DE0">
      <w:pPr>
        <w:pStyle w:val="TOC2"/>
        <w:rPr>
          <w:rFonts w:asciiTheme="minorHAnsi" w:hAnsiTheme="minorHAnsi"/>
          <w:b w:val="0"/>
          <w:i w:val="0"/>
          <w:noProof/>
          <w:sz w:val="24"/>
          <w:lang w:eastAsia="en-GB"/>
        </w:rPr>
      </w:pPr>
      <w:r>
        <w:rPr>
          <w:noProof/>
        </w:rPr>
        <w:t>5.5.</w:t>
      </w:r>
      <w:r>
        <w:rPr>
          <w:rFonts w:asciiTheme="minorHAnsi" w:hAnsiTheme="minorHAnsi"/>
          <w:b w:val="0"/>
          <w:i w:val="0"/>
          <w:noProof/>
          <w:sz w:val="24"/>
          <w:lang w:eastAsia="en-GB"/>
        </w:rPr>
        <w:tab/>
      </w:r>
      <w:r>
        <w:rPr>
          <w:noProof/>
        </w:rPr>
        <w:t>Capacity building</w:t>
      </w:r>
      <w:r>
        <w:rPr>
          <w:noProof/>
        </w:rPr>
        <w:tab/>
      </w:r>
      <w:r>
        <w:rPr>
          <w:noProof/>
        </w:rPr>
        <w:fldChar w:fldCharType="begin"/>
      </w:r>
      <w:r>
        <w:rPr>
          <w:noProof/>
        </w:rPr>
        <w:instrText xml:space="preserve"> PAGEREF _Toc530089668 \h </w:instrText>
      </w:r>
      <w:r>
        <w:rPr>
          <w:noProof/>
        </w:rPr>
      </w:r>
      <w:r>
        <w:rPr>
          <w:noProof/>
        </w:rPr>
        <w:fldChar w:fldCharType="separate"/>
      </w:r>
      <w:r>
        <w:rPr>
          <w:noProof/>
        </w:rPr>
        <w:t>13</w:t>
      </w:r>
      <w:r>
        <w:rPr>
          <w:noProof/>
        </w:rPr>
        <w:fldChar w:fldCharType="end"/>
      </w:r>
    </w:p>
    <w:p w14:paraId="3832C365" w14:textId="77777777" w:rsidR="00ED1DE0" w:rsidRDefault="00ED1DE0">
      <w:pPr>
        <w:pStyle w:val="TOC1"/>
        <w:tabs>
          <w:tab w:val="left" w:pos="510"/>
          <w:tab w:val="right" w:leader="dot" w:pos="9010"/>
        </w:tabs>
        <w:rPr>
          <w:rFonts w:asciiTheme="minorHAnsi" w:hAnsiTheme="minorHAnsi"/>
          <w:b w:val="0"/>
          <w:noProof/>
          <w:lang w:eastAsia="en-GB"/>
        </w:rPr>
      </w:pPr>
      <w:r>
        <w:rPr>
          <w:noProof/>
        </w:rPr>
        <w:t>6.</w:t>
      </w:r>
      <w:r>
        <w:rPr>
          <w:rFonts w:asciiTheme="minorHAnsi" w:hAnsiTheme="minorHAnsi"/>
          <w:b w:val="0"/>
          <w:noProof/>
          <w:lang w:eastAsia="en-GB"/>
        </w:rPr>
        <w:tab/>
      </w:r>
      <w:r>
        <w:rPr>
          <w:noProof/>
        </w:rPr>
        <w:t>The future of the GCRMN – a vision for 2030</w:t>
      </w:r>
      <w:r>
        <w:rPr>
          <w:noProof/>
        </w:rPr>
        <w:tab/>
      </w:r>
      <w:r>
        <w:rPr>
          <w:noProof/>
        </w:rPr>
        <w:fldChar w:fldCharType="begin"/>
      </w:r>
      <w:r>
        <w:rPr>
          <w:noProof/>
        </w:rPr>
        <w:instrText xml:space="preserve"> PAGEREF _Toc530089669 \h </w:instrText>
      </w:r>
      <w:r>
        <w:rPr>
          <w:noProof/>
        </w:rPr>
      </w:r>
      <w:r>
        <w:rPr>
          <w:noProof/>
        </w:rPr>
        <w:fldChar w:fldCharType="separate"/>
      </w:r>
      <w:r>
        <w:rPr>
          <w:noProof/>
        </w:rPr>
        <w:t>13</w:t>
      </w:r>
      <w:r>
        <w:rPr>
          <w:noProof/>
        </w:rPr>
        <w:fldChar w:fldCharType="end"/>
      </w:r>
    </w:p>
    <w:p w14:paraId="0E7ECCDD" w14:textId="77777777" w:rsidR="00ED1DE0" w:rsidRDefault="00ED1DE0">
      <w:pPr>
        <w:pStyle w:val="TOC1"/>
        <w:tabs>
          <w:tab w:val="left" w:pos="510"/>
          <w:tab w:val="right" w:leader="dot" w:pos="9010"/>
        </w:tabs>
        <w:rPr>
          <w:rFonts w:asciiTheme="minorHAnsi" w:hAnsiTheme="minorHAnsi"/>
          <w:b w:val="0"/>
          <w:noProof/>
          <w:lang w:eastAsia="en-GB"/>
        </w:rPr>
      </w:pPr>
      <w:r>
        <w:rPr>
          <w:noProof/>
        </w:rPr>
        <w:t>7.</w:t>
      </w:r>
      <w:r>
        <w:rPr>
          <w:rFonts w:asciiTheme="minorHAnsi" w:hAnsiTheme="minorHAnsi"/>
          <w:b w:val="0"/>
          <w:noProof/>
          <w:lang w:eastAsia="en-GB"/>
        </w:rPr>
        <w:tab/>
      </w:r>
      <w:r>
        <w:rPr>
          <w:noProof/>
        </w:rPr>
        <w:t>Appendices</w:t>
      </w:r>
      <w:r>
        <w:rPr>
          <w:noProof/>
        </w:rPr>
        <w:tab/>
      </w:r>
      <w:r>
        <w:rPr>
          <w:noProof/>
        </w:rPr>
        <w:fldChar w:fldCharType="begin"/>
      </w:r>
      <w:r>
        <w:rPr>
          <w:noProof/>
        </w:rPr>
        <w:instrText xml:space="preserve"> PAGEREF _Toc530089670 \h </w:instrText>
      </w:r>
      <w:r>
        <w:rPr>
          <w:noProof/>
        </w:rPr>
      </w:r>
      <w:r>
        <w:rPr>
          <w:noProof/>
        </w:rPr>
        <w:fldChar w:fldCharType="separate"/>
      </w:r>
      <w:r>
        <w:rPr>
          <w:noProof/>
        </w:rPr>
        <w:t>15</w:t>
      </w:r>
      <w:r>
        <w:rPr>
          <w:noProof/>
        </w:rPr>
        <w:fldChar w:fldCharType="end"/>
      </w:r>
    </w:p>
    <w:p w14:paraId="31860597" w14:textId="77777777" w:rsidR="00ED1DE0" w:rsidRDefault="00ED1DE0">
      <w:pPr>
        <w:pStyle w:val="TOC2"/>
        <w:rPr>
          <w:rFonts w:asciiTheme="minorHAnsi" w:hAnsiTheme="minorHAnsi"/>
          <w:b w:val="0"/>
          <w:i w:val="0"/>
          <w:noProof/>
          <w:sz w:val="24"/>
          <w:lang w:eastAsia="en-GB"/>
        </w:rPr>
      </w:pPr>
      <w:r>
        <w:rPr>
          <w:noProof/>
          <w:lang w:eastAsia="en-GB"/>
        </w:rPr>
        <w:t>7.1.</w:t>
      </w:r>
      <w:r>
        <w:rPr>
          <w:rFonts w:asciiTheme="minorHAnsi" w:hAnsiTheme="minorHAnsi"/>
          <w:b w:val="0"/>
          <w:i w:val="0"/>
          <w:noProof/>
          <w:sz w:val="24"/>
          <w:lang w:eastAsia="en-GB"/>
        </w:rPr>
        <w:tab/>
      </w:r>
      <w:r>
        <w:rPr>
          <w:noProof/>
          <w:lang w:eastAsia="en-GB"/>
        </w:rPr>
        <w:t>Annex I. Acronyms</w:t>
      </w:r>
      <w:r>
        <w:rPr>
          <w:noProof/>
        </w:rPr>
        <w:tab/>
      </w:r>
      <w:r>
        <w:rPr>
          <w:noProof/>
        </w:rPr>
        <w:fldChar w:fldCharType="begin"/>
      </w:r>
      <w:r>
        <w:rPr>
          <w:noProof/>
        </w:rPr>
        <w:instrText xml:space="preserve"> PAGEREF _Toc530089671 \h </w:instrText>
      </w:r>
      <w:r>
        <w:rPr>
          <w:noProof/>
        </w:rPr>
      </w:r>
      <w:r>
        <w:rPr>
          <w:noProof/>
        </w:rPr>
        <w:fldChar w:fldCharType="separate"/>
      </w:r>
      <w:r>
        <w:rPr>
          <w:noProof/>
        </w:rPr>
        <w:t>15</w:t>
      </w:r>
      <w:r>
        <w:rPr>
          <w:noProof/>
        </w:rPr>
        <w:fldChar w:fldCharType="end"/>
      </w:r>
    </w:p>
    <w:p w14:paraId="7D913A62" w14:textId="77777777" w:rsidR="00ED1DE0" w:rsidRDefault="00ED1DE0">
      <w:pPr>
        <w:pStyle w:val="TOC2"/>
        <w:rPr>
          <w:rFonts w:asciiTheme="minorHAnsi" w:hAnsiTheme="minorHAnsi"/>
          <w:b w:val="0"/>
          <w:i w:val="0"/>
          <w:noProof/>
          <w:sz w:val="24"/>
          <w:lang w:eastAsia="en-GB"/>
        </w:rPr>
      </w:pPr>
      <w:r>
        <w:rPr>
          <w:noProof/>
          <w:lang w:eastAsia="en-GB"/>
        </w:rPr>
        <w:t>7.2.</w:t>
      </w:r>
      <w:r>
        <w:rPr>
          <w:rFonts w:asciiTheme="minorHAnsi" w:hAnsiTheme="minorHAnsi"/>
          <w:b w:val="0"/>
          <w:i w:val="0"/>
          <w:noProof/>
          <w:sz w:val="24"/>
          <w:lang w:eastAsia="en-GB"/>
        </w:rPr>
        <w:tab/>
      </w:r>
      <w:r>
        <w:rPr>
          <w:noProof/>
          <w:lang w:eastAsia="en-GB"/>
        </w:rPr>
        <w:t>Annex II. GCRMN publications</w:t>
      </w:r>
      <w:r>
        <w:rPr>
          <w:noProof/>
        </w:rPr>
        <w:tab/>
      </w:r>
      <w:r>
        <w:rPr>
          <w:noProof/>
        </w:rPr>
        <w:fldChar w:fldCharType="begin"/>
      </w:r>
      <w:r>
        <w:rPr>
          <w:noProof/>
        </w:rPr>
        <w:instrText xml:space="preserve"> PAGEREF _Toc530089672 \h </w:instrText>
      </w:r>
      <w:r>
        <w:rPr>
          <w:noProof/>
        </w:rPr>
      </w:r>
      <w:r>
        <w:rPr>
          <w:noProof/>
        </w:rPr>
        <w:fldChar w:fldCharType="separate"/>
      </w:r>
      <w:r>
        <w:rPr>
          <w:noProof/>
        </w:rPr>
        <w:t>15</w:t>
      </w:r>
      <w:r>
        <w:rPr>
          <w:noProof/>
        </w:rPr>
        <w:fldChar w:fldCharType="end"/>
      </w:r>
    </w:p>
    <w:p w14:paraId="4779BB36" w14:textId="77777777" w:rsidR="00ED1DE0" w:rsidRDefault="00ED1DE0">
      <w:pPr>
        <w:pStyle w:val="TOC2"/>
        <w:rPr>
          <w:rFonts w:asciiTheme="minorHAnsi" w:hAnsiTheme="minorHAnsi"/>
          <w:b w:val="0"/>
          <w:i w:val="0"/>
          <w:noProof/>
          <w:sz w:val="24"/>
          <w:lang w:eastAsia="en-GB"/>
        </w:rPr>
      </w:pPr>
      <w:r>
        <w:rPr>
          <w:noProof/>
          <w:lang w:eastAsia="en-GB"/>
        </w:rPr>
        <w:t>7.3.</w:t>
      </w:r>
      <w:r>
        <w:rPr>
          <w:rFonts w:asciiTheme="minorHAnsi" w:hAnsiTheme="minorHAnsi"/>
          <w:b w:val="0"/>
          <w:i w:val="0"/>
          <w:noProof/>
          <w:sz w:val="24"/>
          <w:lang w:eastAsia="en-GB"/>
        </w:rPr>
        <w:tab/>
      </w:r>
      <w:r>
        <w:rPr>
          <w:noProof/>
          <w:lang w:eastAsia="en-GB"/>
        </w:rPr>
        <w:t>Annex III - References cited</w:t>
      </w:r>
      <w:r>
        <w:rPr>
          <w:noProof/>
        </w:rPr>
        <w:tab/>
      </w:r>
      <w:r>
        <w:rPr>
          <w:noProof/>
        </w:rPr>
        <w:fldChar w:fldCharType="begin"/>
      </w:r>
      <w:r>
        <w:rPr>
          <w:noProof/>
        </w:rPr>
        <w:instrText xml:space="preserve"> PAGEREF _Toc530089673 \h </w:instrText>
      </w:r>
      <w:r>
        <w:rPr>
          <w:noProof/>
        </w:rPr>
      </w:r>
      <w:r>
        <w:rPr>
          <w:noProof/>
        </w:rPr>
        <w:fldChar w:fldCharType="separate"/>
      </w:r>
      <w:r>
        <w:rPr>
          <w:noProof/>
        </w:rPr>
        <w:t>16</w:t>
      </w:r>
      <w:r>
        <w:rPr>
          <w:noProof/>
        </w:rPr>
        <w:fldChar w:fldCharType="end"/>
      </w:r>
    </w:p>
    <w:p w14:paraId="5FC45FF4" w14:textId="06F8DA81" w:rsidR="00305237" w:rsidRDefault="00ED1DE0" w:rsidP="00CD00A7">
      <w:pPr>
        <w:pStyle w:val="TOC1"/>
      </w:pPr>
      <w:r>
        <w:fldChar w:fldCharType="end"/>
      </w:r>
    </w:p>
    <w:p w14:paraId="6816CD0D" w14:textId="77777777" w:rsidR="006053FC" w:rsidRDefault="006053FC" w:rsidP="00387E88">
      <w:pPr>
        <w:pStyle w:val="Heading1"/>
        <w:sectPr w:rsidR="006053FC" w:rsidSect="00BC4EDF">
          <w:headerReference w:type="default" r:id="rId10"/>
          <w:footerReference w:type="default" r:id="rId11"/>
          <w:pgSz w:w="11900" w:h="16840"/>
          <w:pgMar w:top="1440" w:right="1440" w:bottom="1440" w:left="1440" w:header="708" w:footer="708" w:gutter="0"/>
          <w:pgNumType w:fmt="lowerRoman" w:start="1"/>
          <w:cols w:space="708"/>
          <w:titlePg/>
          <w:docGrid w:linePitch="360"/>
        </w:sectPr>
      </w:pPr>
      <w:bookmarkStart w:id="2" w:name="_Toc520549308"/>
      <w:bookmarkStart w:id="3" w:name="_Toc522648643"/>
    </w:p>
    <w:p w14:paraId="072DDBE2" w14:textId="3DDDD459" w:rsidR="00387E88" w:rsidRDefault="00387E88" w:rsidP="00387E88">
      <w:pPr>
        <w:pStyle w:val="Heading1"/>
      </w:pPr>
      <w:bookmarkStart w:id="4" w:name="_Toc529970781"/>
      <w:bookmarkStart w:id="5" w:name="_Toc530089636"/>
      <w:r>
        <w:lastRenderedPageBreak/>
        <w:t>Introduction</w:t>
      </w:r>
      <w:bookmarkEnd w:id="2"/>
      <w:bookmarkEnd w:id="3"/>
      <w:bookmarkEnd w:id="4"/>
      <w:bookmarkEnd w:id="5"/>
    </w:p>
    <w:p w14:paraId="135677E1" w14:textId="7B5F74CE" w:rsidR="00382CAA" w:rsidRDefault="0009518E" w:rsidP="00382CAA">
      <w:pPr>
        <w:pStyle w:val="Heading2"/>
      </w:pPr>
      <w:bookmarkStart w:id="6" w:name="_Toc529970782"/>
      <w:bookmarkStart w:id="7" w:name="_Toc530089637"/>
      <w:r>
        <w:t>Background</w:t>
      </w:r>
      <w:bookmarkEnd w:id="6"/>
      <w:bookmarkEnd w:id="7"/>
      <w:r>
        <w:t xml:space="preserve"> </w:t>
      </w:r>
    </w:p>
    <w:p w14:paraId="71B65397" w14:textId="43C87138" w:rsidR="00020845" w:rsidRDefault="00020845" w:rsidP="00BC692A">
      <w:pPr>
        <w:rPr>
          <w:rFonts w:eastAsia="Times New Roman" w:cs="Times New Roman"/>
          <w:szCs w:val="20"/>
        </w:rPr>
      </w:pPr>
      <w:r>
        <w:t>T</w:t>
      </w:r>
      <w:r w:rsidRPr="008F07F8">
        <w:t>he International Coral Reef Initiative (ICRI)</w:t>
      </w:r>
      <w:r>
        <w:t xml:space="preserve"> is a</w:t>
      </w:r>
      <w:r w:rsidR="00AB4C0F">
        <w:t>n informal partner</w:t>
      </w:r>
      <w:r w:rsidR="00371B28">
        <w:t>ship</w:t>
      </w:r>
      <w:r w:rsidR="00AB4C0F">
        <w:t xml:space="preserve"> among countries, organizations </w:t>
      </w:r>
      <w:r w:rsidR="00AB4C0F" w:rsidRPr="00BE08F4">
        <w:rPr>
          <w:rFonts w:eastAsia="Times New Roman" w:cs="Times New Roman"/>
          <w:szCs w:val="20"/>
        </w:rPr>
        <w:t xml:space="preserve">and intergovernmental bodies, </w:t>
      </w:r>
      <w:r w:rsidR="00BE08F4" w:rsidRPr="00BE08F4">
        <w:rPr>
          <w:rFonts w:eastAsia="Times New Roman" w:cs="Times New Roman"/>
          <w:szCs w:val="20"/>
        </w:rPr>
        <w:t>founded</w:t>
      </w:r>
      <w:r w:rsidRPr="00BE08F4">
        <w:rPr>
          <w:rFonts w:eastAsia="Times New Roman" w:cs="Times New Roman"/>
          <w:szCs w:val="20"/>
        </w:rPr>
        <w:t xml:space="preserve"> in </w:t>
      </w:r>
      <w:r w:rsidR="00883B7B">
        <w:rPr>
          <w:rFonts w:eastAsia="Times New Roman" w:cs="Times New Roman"/>
          <w:szCs w:val="20"/>
        </w:rPr>
        <w:t>1994</w:t>
      </w:r>
      <w:r>
        <w:rPr>
          <w:rFonts w:eastAsia="Times New Roman" w:cs="Times New Roman"/>
          <w:szCs w:val="20"/>
        </w:rPr>
        <w:t xml:space="preserve">. </w:t>
      </w:r>
      <w:r w:rsidR="00DF17E6" w:rsidRPr="00BE08F4">
        <w:rPr>
          <w:rFonts w:eastAsia="Times New Roman" w:cs="Times New Roman"/>
          <w:szCs w:val="20"/>
        </w:rPr>
        <w:t xml:space="preserve">ICRI's members </w:t>
      </w:r>
      <w:r w:rsidR="000D2F52" w:rsidRPr="00BE08F4">
        <w:rPr>
          <w:rFonts w:eastAsia="Times New Roman" w:cs="Times New Roman"/>
          <w:szCs w:val="20"/>
        </w:rPr>
        <w:t xml:space="preserve">came together to address the challenges faced by </w:t>
      </w:r>
      <w:r w:rsidR="00DF17E6" w:rsidRPr="00BE08F4">
        <w:rPr>
          <w:rFonts w:eastAsia="Times New Roman" w:cs="Times New Roman"/>
          <w:szCs w:val="20"/>
        </w:rPr>
        <w:t xml:space="preserve">tropical </w:t>
      </w:r>
      <w:r w:rsidR="00AB4C0F" w:rsidRPr="00BE08F4">
        <w:rPr>
          <w:rFonts w:eastAsia="Times New Roman" w:cs="Times New Roman"/>
          <w:szCs w:val="20"/>
        </w:rPr>
        <w:t>coral</w:t>
      </w:r>
      <w:r w:rsidR="00DF17E6" w:rsidRPr="00BE08F4">
        <w:rPr>
          <w:rFonts w:eastAsia="Times New Roman" w:cs="Times New Roman"/>
          <w:szCs w:val="20"/>
        </w:rPr>
        <w:t xml:space="preserve"> reefs, </w:t>
      </w:r>
      <w:r w:rsidR="000D2F52" w:rsidRPr="00BE08F4">
        <w:rPr>
          <w:rFonts w:eastAsia="Times New Roman" w:cs="Times New Roman"/>
          <w:szCs w:val="20"/>
        </w:rPr>
        <w:t xml:space="preserve">because of their biodiversity and </w:t>
      </w:r>
      <w:r w:rsidR="00DF17E6" w:rsidRPr="00BE08F4">
        <w:rPr>
          <w:rFonts w:eastAsia="Times New Roman" w:cs="Times New Roman"/>
          <w:szCs w:val="20"/>
        </w:rPr>
        <w:t xml:space="preserve">the benefits derived from </w:t>
      </w:r>
      <w:r w:rsidR="00AB4C0F" w:rsidRPr="00BE08F4">
        <w:rPr>
          <w:rFonts w:eastAsia="Times New Roman" w:cs="Times New Roman"/>
          <w:szCs w:val="20"/>
        </w:rPr>
        <w:t>them</w:t>
      </w:r>
      <w:r w:rsidR="00DF17E6" w:rsidRPr="00BE08F4">
        <w:rPr>
          <w:rFonts w:eastAsia="Times New Roman" w:cs="Times New Roman"/>
          <w:szCs w:val="20"/>
        </w:rPr>
        <w:t xml:space="preserve"> to adjacent and dependent communities and countries. Cold water coral</w:t>
      </w:r>
      <w:r w:rsidR="00A821F6">
        <w:rPr>
          <w:rFonts w:eastAsia="Times New Roman" w:cs="Times New Roman"/>
          <w:szCs w:val="20"/>
        </w:rPr>
        <w:t xml:space="preserve"> ecosystems</w:t>
      </w:r>
      <w:r w:rsidR="00DF17E6" w:rsidRPr="00BE08F4">
        <w:rPr>
          <w:rFonts w:eastAsia="Times New Roman" w:cs="Times New Roman"/>
          <w:szCs w:val="20"/>
        </w:rPr>
        <w:t xml:space="preserve"> and ecosystems associated with coral reefs (</w:t>
      </w:r>
      <w:r w:rsidR="00690D93" w:rsidRPr="00BE08F4">
        <w:rPr>
          <w:rFonts w:eastAsia="Times New Roman" w:cs="Times New Roman"/>
          <w:szCs w:val="20"/>
        </w:rPr>
        <w:t>i.e.</w:t>
      </w:r>
      <w:r w:rsidR="00DF17E6" w:rsidRPr="00BE08F4">
        <w:rPr>
          <w:rFonts w:eastAsia="Times New Roman" w:cs="Times New Roman"/>
          <w:szCs w:val="20"/>
        </w:rPr>
        <w:t xml:space="preserve"> mangroves and seagrasses) also fall within ICRI's mandate (</w:t>
      </w:r>
      <w:r w:rsidR="000D2F52" w:rsidRPr="00BE08F4">
        <w:rPr>
          <w:rFonts w:eastAsia="Times New Roman" w:cs="Times New Roman"/>
          <w:szCs w:val="20"/>
        </w:rPr>
        <w:t>www.icriforum.org</w:t>
      </w:r>
      <w:r w:rsidR="00DF17E6" w:rsidRPr="00BE08F4">
        <w:rPr>
          <w:rFonts w:eastAsia="Times New Roman" w:cs="Times New Roman"/>
          <w:szCs w:val="20"/>
        </w:rPr>
        <w:t xml:space="preserve">), but </w:t>
      </w:r>
      <w:r w:rsidR="00BC0543">
        <w:rPr>
          <w:rFonts w:eastAsia="Times New Roman" w:cs="Times New Roman"/>
          <w:szCs w:val="20"/>
        </w:rPr>
        <w:t>this document</w:t>
      </w:r>
      <w:r w:rsidR="00DF17E6" w:rsidRPr="00BE08F4">
        <w:rPr>
          <w:rFonts w:eastAsia="Times New Roman" w:cs="Times New Roman"/>
          <w:szCs w:val="20"/>
        </w:rPr>
        <w:t xml:space="preserve"> focuses on monitoring of tropical coral reefs.</w:t>
      </w:r>
    </w:p>
    <w:p w14:paraId="117CF763" w14:textId="77777777" w:rsidR="00020845" w:rsidRDefault="00020845" w:rsidP="00BC692A">
      <w:pPr>
        <w:rPr>
          <w:rFonts w:eastAsia="Times New Roman" w:cs="Times New Roman"/>
          <w:szCs w:val="20"/>
        </w:rPr>
      </w:pPr>
    </w:p>
    <w:p w14:paraId="742772FA" w14:textId="2FF5F6CF" w:rsidR="00BC0543" w:rsidRPr="00E12854" w:rsidRDefault="00883B7B" w:rsidP="00387E88">
      <w:pPr>
        <w:rPr>
          <w:szCs w:val="20"/>
        </w:rPr>
      </w:pPr>
      <w:r w:rsidRPr="00883B7B">
        <w:rPr>
          <w:rFonts w:cs="Helvetica"/>
          <w:color w:val="000000"/>
        </w:rPr>
        <w:t xml:space="preserve">The Global Coral Reef Monitoring Network (GCRMN) was established by </w:t>
      </w:r>
      <w:r>
        <w:rPr>
          <w:rFonts w:cs="Helvetica"/>
          <w:color w:val="000000"/>
        </w:rPr>
        <w:t>ICRI</w:t>
      </w:r>
      <w:r w:rsidRPr="00883B7B">
        <w:rPr>
          <w:rFonts w:cs="Helvetica"/>
          <w:color w:val="000000"/>
        </w:rPr>
        <w:t xml:space="preserve"> in 1995, initially with the primary task of reporting on the condition of the world’s coral reefs in the context of </w:t>
      </w:r>
      <w:r w:rsidR="00A821F6">
        <w:rPr>
          <w:rFonts w:cs="Helvetica"/>
          <w:color w:val="000000"/>
        </w:rPr>
        <w:t xml:space="preserve">development of </w:t>
      </w:r>
      <w:r w:rsidRPr="00883B7B">
        <w:rPr>
          <w:rFonts w:cs="Helvetica"/>
          <w:color w:val="000000"/>
        </w:rPr>
        <w:t>the ICRI Call to Actio</w:t>
      </w:r>
      <w:r w:rsidR="00AB6317">
        <w:rPr>
          <w:rFonts w:cs="Helvetica"/>
          <w:color w:val="000000"/>
        </w:rPr>
        <w:t>n</w:t>
      </w:r>
      <w:r w:rsidR="002E531E">
        <w:rPr>
          <w:rFonts w:eastAsia="Times New Roman" w:cs="Times New Roman"/>
          <w:szCs w:val="20"/>
        </w:rPr>
        <w:t>.</w:t>
      </w:r>
      <w:r w:rsidR="00BC692A" w:rsidRPr="00917551">
        <w:rPr>
          <w:rFonts w:eastAsia="Times New Roman" w:cs="Times New Roman"/>
          <w:szCs w:val="20"/>
        </w:rPr>
        <w:t xml:space="preserve"> </w:t>
      </w:r>
      <w:r w:rsidR="00EA439F">
        <w:rPr>
          <w:szCs w:val="20"/>
        </w:rPr>
        <w:t xml:space="preserve">GCRMN </w:t>
      </w:r>
      <w:r w:rsidR="00BC692A">
        <w:rPr>
          <w:szCs w:val="20"/>
        </w:rPr>
        <w:t>produced global</w:t>
      </w:r>
      <w:r w:rsidR="00EA439F">
        <w:rPr>
          <w:szCs w:val="20"/>
        </w:rPr>
        <w:t xml:space="preserve"> reports</w:t>
      </w:r>
      <w:r w:rsidR="00E717C3">
        <w:rPr>
          <w:szCs w:val="20"/>
        </w:rPr>
        <w:t xml:space="preserve"> using a consistent approach between </w:t>
      </w:r>
      <w:r w:rsidR="00EA439F">
        <w:rPr>
          <w:szCs w:val="20"/>
        </w:rPr>
        <w:t xml:space="preserve">1999 </w:t>
      </w:r>
      <w:r w:rsidR="00A821F6">
        <w:rPr>
          <w:szCs w:val="20"/>
        </w:rPr>
        <w:t xml:space="preserve">and </w:t>
      </w:r>
      <w:r w:rsidR="00EA439F">
        <w:rPr>
          <w:szCs w:val="20"/>
        </w:rPr>
        <w:t>2008</w:t>
      </w:r>
      <w:r w:rsidR="00E12854">
        <w:rPr>
          <w:szCs w:val="20"/>
        </w:rPr>
        <w:t>, and also published a</w:t>
      </w:r>
      <w:r w:rsidR="00A821F6">
        <w:rPr>
          <w:szCs w:val="20"/>
        </w:rPr>
        <w:t xml:space="preserve"> </w:t>
      </w:r>
      <w:r w:rsidR="00EA439F">
        <w:rPr>
          <w:szCs w:val="20"/>
        </w:rPr>
        <w:t>number of</w:t>
      </w:r>
      <w:r w:rsidR="00BC692A">
        <w:rPr>
          <w:szCs w:val="20"/>
        </w:rPr>
        <w:t xml:space="preserve"> thematic reports</w:t>
      </w:r>
      <w:r w:rsidR="00E12854">
        <w:rPr>
          <w:szCs w:val="20"/>
        </w:rPr>
        <w:t xml:space="preserve"> </w:t>
      </w:r>
      <w:r w:rsidR="00EA439F">
        <w:rPr>
          <w:szCs w:val="20"/>
        </w:rPr>
        <w:t xml:space="preserve">(Annex II). </w:t>
      </w:r>
      <w:r w:rsidR="007535AD">
        <w:rPr>
          <w:szCs w:val="20"/>
        </w:rPr>
        <w:t>Now,</w:t>
      </w:r>
      <w:r w:rsidR="00736C90">
        <w:rPr>
          <w:szCs w:val="20"/>
        </w:rPr>
        <w:t xml:space="preserve"> multiple assessment and reporting processes from national to global levels</w:t>
      </w:r>
      <w:r w:rsidR="007535AD">
        <w:rPr>
          <w:szCs w:val="20"/>
        </w:rPr>
        <w:t xml:space="preserve"> (see section 2)</w:t>
      </w:r>
      <w:r w:rsidR="00736C90">
        <w:rPr>
          <w:szCs w:val="20"/>
        </w:rPr>
        <w:t xml:space="preserve"> </w:t>
      </w:r>
      <w:r w:rsidR="00736C90">
        <w:rPr>
          <w:szCs w:val="22"/>
        </w:rPr>
        <w:t>require robust data, an</w:t>
      </w:r>
      <w:r w:rsidR="007535AD">
        <w:rPr>
          <w:szCs w:val="22"/>
        </w:rPr>
        <w:t xml:space="preserve">d providing a common </w:t>
      </w:r>
      <w:r w:rsidR="004971B1">
        <w:rPr>
          <w:szCs w:val="22"/>
        </w:rPr>
        <w:t xml:space="preserve">and consistent </w:t>
      </w:r>
      <w:r w:rsidR="007535AD">
        <w:rPr>
          <w:szCs w:val="22"/>
        </w:rPr>
        <w:t>source for</w:t>
      </w:r>
      <w:r w:rsidR="00736C90">
        <w:rPr>
          <w:szCs w:val="22"/>
        </w:rPr>
        <w:t xml:space="preserve"> them is </w:t>
      </w:r>
      <w:r w:rsidR="003F514C">
        <w:rPr>
          <w:szCs w:val="22"/>
        </w:rPr>
        <w:t>necessary</w:t>
      </w:r>
      <w:r w:rsidR="00736C90">
        <w:rPr>
          <w:szCs w:val="22"/>
        </w:rPr>
        <w:t xml:space="preserve">. </w:t>
      </w:r>
    </w:p>
    <w:p w14:paraId="56F959EA" w14:textId="77777777" w:rsidR="00BC0543" w:rsidRDefault="00BC0543" w:rsidP="00387E88">
      <w:pPr>
        <w:rPr>
          <w:szCs w:val="22"/>
        </w:rPr>
      </w:pPr>
    </w:p>
    <w:p w14:paraId="39A119DF" w14:textId="70BE4EDE" w:rsidR="00F470B9" w:rsidRPr="00BC0543" w:rsidRDefault="00E12854" w:rsidP="00387E88">
      <w:pPr>
        <w:rPr>
          <w:szCs w:val="22"/>
        </w:rPr>
      </w:pPr>
      <w:r>
        <w:rPr>
          <w:rFonts w:eastAsia="Times New Roman" w:cs="Times New Roman"/>
          <w:szCs w:val="20"/>
        </w:rPr>
        <w:t xml:space="preserve">The ICRI </w:t>
      </w:r>
      <w:r w:rsidR="00BC0543">
        <w:rPr>
          <w:rFonts w:eastAsia="Times New Roman" w:cs="Times New Roman"/>
          <w:szCs w:val="20"/>
        </w:rPr>
        <w:t>General Meeting in 2014</w:t>
      </w:r>
      <w:r>
        <w:rPr>
          <w:rFonts w:eastAsia="Times New Roman" w:cs="Times New Roman"/>
          <w:szCs w:val="20"/>
        </w:rPr>
        <w:t xml:space="preserve"> defined </w:t>
      </w:r>
      <w:r w:rsidR="00BC0543">
        <w:rPr>
          <w:rFonts w:eastAsia="Times New Roman" w:cs="Times New Roman"/>
          <w:szCs w:val="20"/>
        </w:rPr>
        <w:t>GCRMN's main purpose as follows: "</w:t>
      </w:r>
      <w:r w:rsidR="00BC0543" w:rsidRPr="002E531E">
        <w:rPr>
          <w:rFonts w:eastAsia="Times New Roman" w:cs="Times New Roman"/>
          <w:i/>
          <w:szCs w:val="20"/>
        </w:rPr>
        <w:t>GCRMN supports ICRI by working through a global network to strengthen the provision of best available scientific information on</w:t>
      </w:r>
      <w:r w:rsidR="00BC0543">
        <w:rPr>
          <w:rFonts w:eastAsia="Times New Roman" w:cs="Times New Roman"/>
          <w:i/>
          <w:szCs w:val="20"/>
        </w:rPr>
        <w:t>,</w:t>
      </w:r>
      <w:r w:rsidR="00BC0543" w:rsidRPr="002E531E">
        <w:rPr>
          <w:rFonts w:eastAsia="Times New Roman" w:cs="Times New Roman"/>
          <w:i/>
          <w:szCs w:val="20"/>
        </w:rPr>
        <w:t xml:space="preserve"> and communication of</w:t>
      </w:r>
      <w:r w:rsidR="00BC0543">
        <w:rPr>
          <w:rFonts w:eastAsia="Times New Roman" w:cs="Times New Roman"/>
          <w:i/>
          <w:szCs w:val="20"/>
        </w:rPr>
        <w:t>,</w:t>
      </w:r>
      <w:r w:rsidR="00BC0543" w:rsidRPr="002E531E">
        <w:rPr>
          <w:rFonts w:eastAsia="Times New Roman" w:cs="Times New Roman"/>
          <w:i/>
          <w:szCs w:val="20"/>
        </w:rPr>
        <w:t xml:space="preserve"> the status and trends of coral reef ecosystems, for their conservation and management</w:t>
      </w:r>
      <w:r w:rsidR="00BC0543">
        <w:rPr>
          <w:rFonts w:eastAsia="Times New Roman" w:cs="Times New Roman"/>
          <w:szCs w:val="20"/>
        </w:rPr>
        <w:t>".</w:t>
      </w:r>
      <w:r w:rsidR="00BC0543">
        <w:rPr>
          <w:szCs w:val="22"/>
        </w:rPr>
        <w:t xml:space="preserve"> </w:t>
      </w:r>
      <w:r w:rsidR="00736C90">
        <w:t xml:space="preserve">The ultimate aim </w:t>
      </w:r>
      <w:r>
        <w:t xml:space="preserve">of </w:t>
      </w:r>
      <w:r w:rsidR="00736C90">
        <w:t>GCRMN is to support delivery of positive outcomes for coral reef</w:t>
      </w:r>
      <w:r>
        <w:t>s</w:t>
      </w:r>
      <w:r w:rsidR="00736C90">
        <w:t xml:space="preserve"> and </w:t>
      </w:r>
      <w:r>
        <w:t xml:space="preserve">dependent people and sectors </w:t>
      </w:r>
      <w:r w:rsidR="00736C90">
        <w:t xml:space="preserve">by informing </w:t>
      </w:r>
      <w:r>
        <w:t xml:space="preserve">policy and management processes at global, regional and </w:t>
      </w:r>
      <w:r w:rsidR="00736C90">
        <w:t>local</w:t>
      </w:r>
      <w:r>
        <w:t xml:space="preserve"> levels</w:t>
      </w:r>
      <w:r w:rsidR="00736C90">
        <w:t xml:space="preserve">. </w:t>
      </w:r>
      <w:r w:rsidR="007535AD">
        <w:rPr>
          <w:szCs w:val="20"/>
        </w:rPr>
        <w:t xml:space="preserve">The </w:t>
      </w:r>
      <w:r w:rsidR="004971B1">
        <w:rPr>
          <w:szCs w:val="20"/>
        </w:rPr>
        <w:t xml:space="preserve">development of </w:t>
      </w:r>
      <w:r w:rsidR="003F514C">
        <w:rPr>
          <w:szCs w:val="20"/>
        </w:rPr>
        <w:t>this</w:t>
      </w:r>
      <w:r w:rsidR="007535AD">
        <w:rPr>
          <w:szCs w:val="20"/>
        </w:rPr>
        <w:t xml:space="preserve"> Implementation and Governance Plan was mandated by a decision at</w:t>
      </w:r>
      <w:r w:rsidR="00127355">
        <w:rPr>
          <w:szCs w:val="20"/>
        </w:rPr>
        <w:t xml:space="preserve"> the 31</w:t>
      </w:r>
      <w:r w:rsidR="00127355" w:rsidRPr="00127355">
        <w:rPr>
          <w:szCs w:val="20"/>
          <w:vertAlign w:val="superscript"/>
        </w:rPr>
        <w:t>st</w:t>
      </w:r>
      <w:r w:rsidR="007535AD">
        <w:rPr>
          <w:szCs w:val="20"/>
        </w:rPr>
        <w:t xml:space="preserve"> ICRI General </w:t>
      </w:r>
      <w:r>
        <w:rPr>
          <w:szCs w:val="20"/>
        </w:rPr>
        <w:t xml:space="preserve">Meeting, and the plan </w:t>
      </w:r>
      <w:r w:rsidR="004E5FCD">
        <w:rPr>
          <w:szCs w:val="20"/>
        </w:rPr>
        <w:t xml:space="preserve">was submitted for adoption </w:t>
      </w:r>
      <w:r>
        <w:rPr>
          <w:szCs w:val="20"/>
        </w:rPr>
        <w:t xml:space="preserve">at </w:t>
      </w:r>
      <w:r w:rsidR="004E5FCD" w:rsidRPr="00AD61D8">
        <w:rPr>
          <w:szCs w:val="20"/>
          <w:highlight w:val="yellow"/>
        </w:rPr>
        <w:t>the</w:t>
      </w:r>
      <w:r w:rsidR="00127355" w:rsidRPr="00AD61D8">
        <w:rPr>
          <w:szCs w:val="20"/>
          <w:highlight w:val="yellow"/>
        </w:rPr>
        <w:t xml:space="preserve"> </w:t>
      </w:r>
      <w:r w:rsidR="004E5FCD" w:rsidRPr="00AD61D8">
        <w:rPr>
          <w:szCs w:val="20"/>
          <w:highlight w:val="yellow"/>
        </w:rPr>
        <w:t>33</w:t>
      </w:r>
      <w:r w:rsidR="004E5FCD" w:rsidRPr="00AD61D8">
        <w:rPr>
          <w:szCs w:val="20"/>
          <w:highlight w:val="yellow"/>
          <w:vertAlign w:val="superscript"/>
        </w:rPr>
        <w:t>rd</w:t>
      </w:r>
      <w:r w:rsidR="00127355" w:rsidRPr="00AD61D8">
        <w:rPr>
          <w:szCs w:val="20"/>
          <w:highlight w:val="yellow"/>
        </w:rPr>
        <w:t xml:space="preserve"> ICRI General Meeting </w:t>
      </w:r>
      <w:r w:rsidR="004E5FCD" w:rsidRPr="00AD61D8">
        <w:rPr>
          <w:szCs w:val="20"/>
          <w:highlight w:val="yellow"/>
        </w:rPr>
        <w:t>in December 2018</w:t>
      </w:r>
      <w:r w:rsidR="00736C90" w:rsidRPr="00AD61D8">
        <w:rPr>
          <w:szCs w:val="20"/>
          <w:highlight w:val="yellow"/>
        </w:rPr>
        <w:t>.</w:t>
      </w:r>
    </w:p>
    <w:p w14:paraId="4E2B569E" w14:textId="77777777" w:rsidR="00382CAA" w:rsidRDefault="00382CAA" w:rsidP="00387E88">
      <w:pPr>
        <w:rPr>
          <w:szCs w:val="20"/>
        </w:rPr>
      </w:pPr>
    </w:p>
    <w:p w14:paraId="7851C384" w14:textId="73D6B145" w:rsidR="00A71DDF" w:rsidRDefault="00A71DDF" w:rsidP="00A71DDF">
      <w:r>
        <w:t xml:space="preserve">The GCRMN has operated as </w:t>
      </w:r>
      <w:r w:rsidR="003F514C">
        <w:t xml:space="preserve">the de facto global coral reef </w:t>
      </w:r>
      <w:r>
        <w:t xml:space="preserve">observing system since 1999, generating influential global and regional reports. </w:t>
      </w:r>
      <w:r w:rsidR="003F514C">
        <w:t>While monitoring programs are developed to address local needs, a</w:t>
      </w:r>
      <w:r>
        <w:t xml:space="preserve"> key role for the GCRMN is to provide guidance on data standards and approaches </w:t>
      </w:r>
      <w:r w:rsidR="003F514C">
        <w:t>that facili</w:t>
      </w:r>
      <w:r w:rsidR="004E5FCD">
        <w:t>t</w:t>
      </w:r>
      <w:r w:rsidR="003F514C">
        <w:t>ate aggregating</w:t>
      </w:r>
      <w:r>
        <w:t xml:space="preserve"> data</w:t>
      </w:r>
      <w:r w:rsidR="003F514C">
        <w:t xml:space="preserve"> to larger scales</w:t>
      </w:r>
      <w:r>
        <w:t xml:space="preserve">, so that the value of </w:t>
      </w:r>
      <w:r w:rsidR="004E5FCD">
        <w:t>the</w:t>
      </w:r>
      <w:r>
        <w:t xml:space="preserve"> data is increased through sharing</w:t>
      </w:r>
      <w:r w:rsidR="004E5FCD">
        <w:t>,</w:t>
      </w:r>
      <w:r>
        <w:t xml:space="preserve"> contextualization with other data</w:t>
      </w:r>
      <w:r w:rsidR="004E5FCD">
        <w:t xml:space="preserve"> and contributing to multiple policy processes</w:t>
      </w:r>
      <w:r>
        <w:t>. The global scope of coral reefs means a common global framework for monitoring is needed to provide the necessary understanding of the state of coral reefs</w:t>
      </w:r>
      <w:r w:rsidR="00BF41D4">
        <w:t xml:space="preserve"> at a global scale</w:t>
      </w:r>
      <w:r>
        <w:t xml:space="preserve">. </w:t>
      </w:r>
    </w:p>
    <w:p w14:paraId="408788B8" w14:textId="77777777" w:rsidR="00A71DDF" w:rsidRDefault="00A71DDF" w:rsidP="00387E88">
      <w:pPr>
        <w:rPr>
          <w:szCs w:val="20"/>
        </w:rPr>
      </w:pPr>
    </w:p>
    <w:p w14:paraId="68794FC3" w14:textId="491A7F58" w:rsidR="00027236" w:rsidDel="004F390F" w:rsidRDefault="00BF41D4" w:rsidP="00027236">
      <w:r>
        <w:t>T</w:t>
      </w:r>
      <w:r w:rsidR="00382CAA">
        <w:t>he increasing need for data on earth systems</w:t>
      </w:r>
      <w:r w:rsidR="00F6138C">
        <w:t xml:space="preserve">, </w:t>
      </w:r>
      <w:r w:rsidR="00382CAA">
        <w:t>combined with increasing capability for generating, managing and using global datasets</w:t>
      </w:r>
      <w:r w:rsidR="00F6138C">
        <w:t xml:space="preserve">, </w:t>
      </w:r>
      <w:r w:rsidR="00382CAA">
        <w:t>has promoted growth of global monitoring of terrestrial, atmospheric and ocean systems. Working groups under the Global Ocean Observing System (GOOS) (Miloslavich et al. 2017) and the Group on Earth Observations Biodiversity Observation Network (GEOBON) (Muller-Karger et al 2018) are charged with bringing this experience to support the growth of global observing systems for ocean and marine biodiversity</w:t>
      </w:r>
      <w:r w:rsidR="00027236">
        <w:t>, including</w:t>
      </w:r>
      <w:r w:rsidR="00F6138C">
        <w:t xml:space="preserve"> </w:t>
      </w:r>
      <w:r w:rsidR="00027236">
        <w:t>coral reef</w:t>
      </w:r>
      <w:r w:rsidR="00F6138C">
        <w:t>s</w:t>
      </w:r>
      <w:r w:rsidR="00382CAA">
        <w:t xml:space="preserve">. </w:t>
      </w:r>
    </w:p>
    <w:p w14:paraId="51AAF612" w14:textId="5778A0A4" w:rsidR="00382CAA" w:rsidRDefault="00382CAA" w:rsidP="00382CAA"/>
    <w:p w14:paraId="7FB673B4" w14:textId="46ABBD20" w:rsidR="00BC692A" w:rsidRDefault="00E0123F" w:rsidP="00BC692A">
      <w:pPr>
        <w:pStyle w:val="Heading1"/>
      </w:pPr>
      <w:bookmarkStart w:id="8" w:name="_Toc522648644"/>
      <w:bookmarkStart w:id="9" w:name="_Toc529970784"/>
      <w:bookmarkStart w:id="10" w:name="_Toc530089639"/>
      <w:r>
        <w:t>W</w:t>
      </w:r>
      <w:r w:rsidR="001268D6">
        <w:t>hy is GCRMN needed?</w:t>
      </w:r>
      <w:bookmarkEnd w:id="8"/>
      <w:bookmarkEnd w:id="9"/>
      <w:bookmarkEnd w:id="10"/>
    </w:p>
    <w:p w14:paraId="31E53195" w14:textId="77777777" w:rsidR="00ED6589" w:rsidRPr="00282B43" w:rsidRDefault="00ED6589" w:rsidP="00ED6589">
      <w:pPr>
        <w:pStyle w:val="Heading2"/>
        <w:rPr>
          <w:lang w:eastAsia="en-GB"/>
        </w:rPr>
      </w:pPr>
      <w:bookmarkStart w:id="11" w:name="_Toc520549310"/>
      <w:bookmarkStart w:id="12" w:name="_Toc522648645"/>
      <w:bookmarkStart w:id="13" w:name="_Toc529970785"/>
      <w:bookmarkStart w:id="14" w:name="_Toc530089640"/>
      <w:r>
        <w:rPr>
          <w:lang w:eastAsia="en-GB"/>
        </w:rPr>
        <w:t>I</w:t>
      </w:r>
      <w:r w:rsidRPr="00282B43">
        <w:rPr>
          <w:lang w:eastAsia="en-GB"/>
        </w:rPr>
        <w:t>mportance of coral reefs</w:t>
      </w:r>
      <w:bookmarkEnd w:id="11"/>
      <w:bookmarkEnd w:id="12"/>
      <w:bookmarkEnd w:id="13"/>
      <w:bookmarkEnd w:id="14"/>
    </w:p>
    <w:p w14:paraId="0BFF0571" w14:textId="754DF447" w:rsidR="00D10CEF" w:rsidRDefault="002C62B5" w:rsidP="00AA0B2D">
      <w:r w:rsidRPr="00563BDA">
        <w:t>Coral reefs are exceptionally biodiverse</w:t>
      </w:r>
      <w:r>
        <w:t xml:space="preserve"> and productive</w:t>
      </w:r>
      <w:r w:rsidRPr="00563BDA">
        <w:t>.</w:t>
      </w:r>
      <w:r>
        <w:t xml:space="preserve"> Ringing tropical coastlines, they play a unique role in the lives of coastal people and countries, and are an immensely valuable asset</w:t>
      </w:r>
      <w:r w:rsidR="00F84218">
        <w:t xml:space="preserve"> from local to national levels</w:t>
      </w:r>
      <w:r w:rsidR="00DF1FB9">
        <w:t xml:space="preserve"> (</w:t>
      </w:r>
      <w:r w:rsidR="001A23F5">
        <w:t xml:space="preserve">Wilkinson 2004, Burke et al. 2011, </w:t>
      </w:r>
      <w:r w:rsidR="00DF1FB9">
        <w:t>Beck et al. 2018)</w:t>
      </w:r>
      <w:r>
        <w:t>.</w:t>
      </w:r>
      <w:r w:rsidR="00ED6589">
        <w:t xml:space="preserve"> </w:t>
      </w:r>
      <w:r>
        <w:t xml:space="preserve">Coral reefs </w:t>
      </w:r>
      <w:r w:rsidR="00276DC6">
        <w:t>are the most species-rich marine ecosystem</w:t>
      </w:r>
      <w:r>
        <w:t>, and</w:t>
      </w:r>
      <w:r w:rsidR="00AD4009">
        <w:t xml:space="preserve"> play a role in the life cycle of one quarter of all </w:t>
      </w:r>
      <w:r w:rsidR="00ED6589">
        <w:t>marine fish species</w:t>
      </w:r>
      <w:r w:rsidR="001A23F5">
        <w:t xml:space="preserve"> (Burke et al. 2008)</w:t>
      </w:r>
      <w:r w:rsidR="00ED6589">
        <w:t>. Their prod</w:t>
      </w:r>
      <w:r w:rsidR="00AD4009">
        <w:t>u</w:t>
      </w:r>
      <w:r w:rsidR="00ED6589">
        <w:t>c</w:t>
      </w:r>
      <w:r w:rsidR="00AD4009">
        <w:t xml:space="preserve">tivity supports the livelihoods and food security </w:t>
      </w:r>
      <w:r w:rsidR="00995357">
        <w:t xml:space="preserve">of more than half a billion </w:t>
      </w:r>
      <w:r w:rsidR="00AD4009">
        <w:t>people</w:t>
      </w:r>
      <w:r>
        <w:t xml:space="preserve"> </w:t>
      </w:r>
      <w:r>
        <w:lastRenderedPageBreak/>
        <w:t xml:space="preserve">in </w:t>
      </w:r>
      <w:r w:rsidRPr="00563BDA">
        <w:t>more than 100 countries</w:t>
      </w:r>
      <w:r w:rsidR="00AD4009">
        <w:t>,</w:t>
      </w:r>
      <w:r>
        <w:t xml:space="preserve"> </w:t>
      </w:r>
      <w:r w:rsidR="00786F28">
        <w:t>particularly Small</w:t>
      </w:r>
      <w:r w:rsidR="005B229C">
        <w:t xml:space="preserve"> Island Developing States (SIDS), </w:t>
      </w:r>
      <w:r>
        <w:t>and</w:t>
      </w:r>
      <w:r w:rsidR="00AD4009">
        <w:t xml:space="preserve"> they are a</w:t>
      </w:r>
      <w:r w:rsidR="00D10CEF">
        <w:t xml:space="preserve"> trillion-dollar economic asset</w:t>
      </w:r>
      <w:r w:rsidR="00916BF7">
        <w:t xml:space="preserve"> (Hoegh-Guldberg et al. 2015)</w:t>
      </w:r>
      <w:r w:rsidR="007F4FD9">
        <w:t>.</w:t>
      </w:r>
    </w:p>
    <w:p w14:paraId="49E7FC2D" w14:textId="77777777" w:rsidR="00D10CEF" w:rsidRDefault="00D10CEF" w:rsidP="00AA0B2D"/>
    <w:p w14:paraId="7511BFFD" w14:textId="6DD66F73" w:rsidR="00FC7E60" w:rsidRDefault="00276DC6" w:rsidP="00AA0B2D">
      <w:r>
        <w:t>Coral reefs</w:t>
      </w:r>
      <w:r w:rsidR="00AA0B2D">
        <w:t xml:space="preserve"> </w:t>
      </w:r>
      <w:r w:rsidR="00AA0B2D" w:rsidRPr="00563BDA">
        <w:t xml:space="preserve">are </w:t>
      </w:r>
      <w:r w:rsidR="00636322">
        <w:t xml:space="preserve">also </w:t>
      </w:r>
      <w:r w:rsidR="00AA0B2D" w:rsidRPr="00563BDA">
        <w:t>under significant direct pressure from human activities</w:t>
      </w:r>
      <w:r w:rsidR="00AD4009">
        <w:t xml:space="preserve"> </w:t>
      </w:r>
      <w:r w:rsidR="00D10CEF">
        <w:t>including</w:t>
      </w:r>
      <w:r w:rsidR="00AD4009">
        <w:t xml:space="preserve"> fishing</w:t>
      </w:r>
      <w:r w:rsidR="00D10CEF">
        <w:t>, pollution, recreation, transport and</w:t>
      </w:r>
      <w:r w:rsidR="00AD4009">
        <w:t xml:space="preserve"> coastal development</w:t>
      </w:r>
      <w:r w:rsidR="00AA0B2D" w:rsidRPr="00563BDA">
        <w:t xml:space="preserve">, and are uniquely vulnerable to </w:t>
      </w:r>
      <w:r w:rsidR="00AD4009">
        <w:t>ocean warming</w:t>
      </w:r>
      <w:r w:rsidR="00AA0B2D" w:rsidRPr="00563BDA">
        <w:t xml:space="preserve"> </w:t>
      </w:r>
      <w:r w:rsidR="00AD4009">
        <w:t>and</w:t>
      </w:r>
      <w:r w:rsidR="00AA0B2D" w:rsidRPr="00563BDA">
        <w:t xml:space="preserve"> acidification. </w:t>
      </w:r>
      <w:r w:rsidR="00995357">
        <w:t>This puts the ecological, social</w:t>
      </w:r>
      <w:r w:rsidR="00F326AD">
        <w:t>,</w:t>
      </w:r>
      <w:r w:rsidR="00995357">
        <w:t xml:space="preserve"> and economic </w:t>
      </w:r>
      <w:r w:rsidR="007F4FD9">
        <w:t xml:space="preserve">benefits </w:t>
      </w:r>
      <w:r w:rsidR="00182C3A">
        <w:t xml:space="preserve">they provide </w:t>
      </w:r>
      <w:r w:rsidR="00995357">
        <w:t xml:space="preserve">in </w:t>
      </w:r>
      <w:r w:rsidR="007F4FD9">
        <w:t xml:space="preserve">danger, especially </w:t>
      </w:r>
      <w:r w:rsidR="00182D1E">
        <w:t>as</w:t>
      </w:r>
      <w:r w:rsidR="007F4FD9">
        <w:t xml:space="preserve"> countries are intensifying their demands on ocean resources </w:t>
      </w:r>
      <w:r w:rsidR="005B229C">
        <w:t>to deliver 'blue</w:t>
      </w:r>
      <w:r w:rsidR="007F4FD9">
        <w:t xml:space="preserve"> growth</w:t>
      </w:r>
      <w:r w:rsidR="005B229C">
        <w:t>'</w:t>
      </w:r>
      <w:r w:rsidR="007F4FD9">
        <w:t xml:space="preserve"> and economic </w:t>
      </w:r>
      <w:r w:rsidR="00182D1E">
        <w:t>development</w:t>
      </w:r>
      <w:r w:rsidR="007F4FD9">
        <w:t xml:space="preserve">. </w:t>
      </w:r>
    </w:p>
    <w:p w14:paraId="111BA4D6" w14:textId="77777777" w:rsidR="00FC7E60" w:rsidRDefault="00FC7E60" w:rsidP="00AA0B2D"/>
    <w:p w14:paraId="550AF54F" w14:textId="463DE025" w:rsidR="00AB0DF0" w:rsidRDefault="00636322" w:rsidP="00BC692A">
      <w:r>
        <w:t>Because of this, c</w:t>
      </w:r>
      <w:r w:rsidR="007A5CE8">
        <w:t xml:space="preserve">oral reefs are </w:t>
      </w:r>
      <w:r w:rsidR="00AF7B02">
        <w:t>sensitive</w:t>
      </w:r>
      <w:r w:rsidR="007A5CE8">
        <w:t xml:space="preserve"> </w:t>
      </w:r>
      <w:r w:rsidR="007A5CE8" w:rsidRPr="00563BDA">
        <w:t>indicator</w:t>
      </w:r>
      <w:r w:rsidR="007A5CE8">
        <w:t>s</w:t>
      </w:r>
      <w:r w:rsidR="007A5CE8" w:rsidRPr="00563BDA">
        <w:t xml:space="preserve"> </w:t>
      </w:r>
      <w:r w:rsidR="007A5CE8">
        <w:t xml:space="preserve">of </w:t>
      </w:r>
      <w:r w:rsidR="007A5CE8" w:rsidRPr="00563BDA">
        <w:t>coastal ocean health</w:t>
      </w:r>
      <w:r w:rsidR="007A5CE8">
        <w:t xml:space="preserve">, </w:t>
      </w:r>
      <w:r w:rsidR="007379EB">
        <w:t>and particularly so for climate change and</w:t>
      </w:r>
      <w:r w:rsidR="007A5CE8">
        <w:t xml:space="preserve"> ocean acidification impacts, with implications for society and sustainable development</w:t>
      </w:r>
      <w:r w:rsidR="007379EB">
        <w:t xml:space="preserve"> </w:t>
      </w:r>
      <w:r w:rsidR="007379EB" w:rsidRPr="003D28E2">
        <w:t>(</w:t>
      </w:r>
      <w:r w:rsidR="007379EB" w:rsidRPr="000226E3">
        <w:t xml:space="preserve">IPCC </w:t>
      </w:r>
      <w:r w:rsidR="003D28E2" w:rsidRPr="000226E3">
        <w:t>2018</w:t>
      </w:r>
      <w:r w:rsidR="007379EB" w:rsidRPr="003D28E2">
        <w:t>)</w:t>
      </w:r>
      <w:r w:rsidR="00C96C31" w:rsidRPr="003D28E2">
        <w:t>.</w:t>
      </w:r>
      <w:r w:rsidR="00C96C31">
        <w:t xml:space="preserve"> They have a prominent role from local to global levels as a flagship </w:t>
      </w:r>
      <w:r w:rsidR="00276DC6">
        <w:t xml:space="preserve">socio-ecological </w:t>
      </w:r>
      <w:r w:rsidR="00C96C31">
        <w:t>system</w:t>
      </w:r>
      <w:r>
        <w:t xml:space="preserve">, </w:t>
      </w:r>
      <w:r w:rsidR="00C96C31">
        <w:t>showing the state of nature, of people</w:t>
      </w:r>
      <w:r w:rsidR="007379EB">
        <w:t>s'</w:t>
      </w:r>
      <w:r w:rsidR="00C96C31">
        <w:t xml:space="preserve"> dependen</w:t>
      </w:r>
      <w:r w:rsidR="007379EB">
        <w:t>cy</w:t>
      </w:r>
      <w:r w:rsidR="00C96C31">
        <w:t xml:space="preserve"> on ecosystem services, and of </w:t>
      </w:r>
      <w:r w:rsidR="007379EB">
        <w:t xml:space="preserve">the ability of </w:t>
      </w:r>
      <w:r w:rsidR="00C96C31">
        <w:t xml:space="preserve">governance systems to </w:t>
      </w:r>
      <w:r w:rsidR="007379EB">
        <w:t xml:space="preserve">both </w:t>
      </w:r>
      <w:r w:rsidR="00C96C31">
        <w:t xml:space="preserve">optimize and safeguard nature's benefits for </w:t>
      </w:r>
      <w:r w:rsidR="007379EB">
        <w:t xml:space="preserve">current and </w:t>
      </w:r>
      <w:r w:rsidR="00C96C31">
        <w:t>future generations.</w:t>
      </w:r>
      <w:r>
        <w:t xml:space="preserve"> </w:t>
      </w:r>
      <w:r w:rsidR="00182C3A">
        <w:t xml:space="preserve">The need for accurate </w:t>
      </w:r>
      <w:r>
        <w:t xml:space="preserve">data and </w:t>
      </w:r>
      <w:r w:rsidR="00182C3A">
        <w:t xml:space="preserve">information </w:t>
      </w:r>
      <w:r w:rsidR="000226E3">
        <w:t>to inform decisions</w:t>
      </w:r>
      <w:r w:rsidR="00182C3A">
        <w:t xml:space="preserve"> </w:t>
      </w:r>
      <w:r w:rsidR="000226E3">
        <w:t>that promote</w:t>
      </w:r>
      <w:r>
        <w:t xml:space="preserve"> sustainable development</w:t>
      </w:r>
      <w:r w:rsidR="000226E3">
        <w:t xml:space="preserve"> is increasing, and only increases the need for the GCRMN and its outputs</w:t>
      </w:r>
      <w:r w:rsidR="00182C3A">
        <w:t>.</w:t>
      </w:r>
      <w:r>
        <w:t xml:space="preserve"> </w:t>
      </w:r>
    </w:p>
    <w:p w14:paraId="55CC1928" w14:textId="77777777" w:rsidR="00636322" w:rsidRDefault="00636322" w:rsidP="00BC692A"/>
    <w:p w14:paraId="68656403" w14:textId="46DF6B7F" w:rsidR="00227FA2" w:rsidRDefault="00E76CAF" w:rsidP="00BC692A">
      <w:pPr>
        <w:pStyle w:val="Heading2"/>
      </w:pPr>
      <w:bookmarkStart w:id="15" w:name="_Toc520549311"/>
      <w:bookmarkStart w:id="16" w:name="_Toc522648646"/>
      <w:bookmarkStart w:id="17" w:name="_Toc529970786"/>
      <w:bookmarkStart w:id="18" w:name="_Toc530089641"/>
      <w:r>
        <w:t xml:space="preserve">Societal </w:t>
      </w:r>
      <w:r w:rsidR="00B43923">
        <w:t>justification</w:t>
      </w:r>
      <w:r>
        <w:t xml:space="preserve"> for monitoring coral reefs</w:t>
      </w:r>
      <w:bookmarkEnd w:id="15"/>
      <w:bookmarkEnd w:id="16"/>
      <w:bookmarkEnd w:id="17"/>
      <w:bookmarkEnd w:id="18"/>
    </w:p>
    <w:p w14:paraId="2C76BCE4" w14:textId="1F6CDC09" w:rsidR="0092646D" w:rsidRDefault="0092646D" w:rsidP="0092646D">
      <w:pPr>
        <w:pStyle w:val="Heading3"/>
      </w:pPr>
      <w:bookmarkStart w:id="19" w:name="_Toc529970787"/>
      <w:bookmarkStart w:id="20" w:name="_Toc530089642"/>
      <w:r>
        <w:t>Local and national importance</w:t>
      </w:r>
      <w:bookmarkEnd w:id="19"/>
      <w:bookmarkEnd w:id="20"/>
    </w:p>
    <w:p w14:paraId="75C34AA5" w14:textId="1321469D" w:rsidR="0048411E" w:rsidRDefault="000045C9" w:rsidP="00BC692A">
      <w:r>
        <w:t xml:space="preserve">At local levels, </w:t>
      </w:r>
      <w:r w:rsidR="00091C4C">
        <w:t>coral reefs are the foundation for integrated ecological, social and economic systems. Where people have lived and depended on reefs for generations, many have developed cultural and social practices and norms reflecting this dependence, and the vulnerability of reef and coastal systems.</w:t>
      </w:r>
      <w:r>
        <w:t xml:space="preserve"> </w:t>
      </w:r>
      <w:r w:rsidR="00091C4C">
        <w:t xml:space="preserve">Modern coastal economies are equally dependent on reef ecosystem services, though this dependence is only recently being acknowledged and </w:t>
      </w:r>
      <w:r w:rsidR="00931575">
        <w:t>is often not built into sustainability practices</w:t>
      </w:r>
      <w:r w:rsidR="00091C4C">
        <w:t>. Monitoring of coral reefs can provide critical data</w:t>
      </w:r>
      <w:r w:rsidR="00240694">
        <w:t>, including of indigenous and local knowledge,</w:t>
      </w:r>
      <w:r w:rsidR="00091C4C">
        <w:t xml:space="preserve"> that helps coastal residents and authorities understand the health of the reef, their dependence on its health, and the economic and financial consequences of reef decline. Thus the societal need and justification for coral reef monitoring at local levels is high, and requires design of monitoring systems to address local dynamics, key threats and socio-economic dimensions.</w:t>
      </w:r>
      <w:r w:rsidR="0092646D">
        <w:t xml:space="preserve"> </w:t>
      </w:r>
    </w:p>
    <w:p w14:paraId="6A9971C7" w14:textId="77777777" w:rsidR="0048411E" w:rsidRDefault="0048411E" w:rsidP="00BC692A"/>
    <w:p w14:paraId="76D03113" w14:textId="2A80BDDF" w:rsidR="00E85B91" w:rsidRDefault="001C038C" w:rsidP="00BC692A">
      <w:r>
        <w:t>D</w:t>
      </w:r>
      <w:r w:rsidR="00240694">
        <w:t xml:space="preserve">esign of </w:t>
      </w:r>
      <w:r>
        <w:t xml:space="preserve">local </w:t>
      </w:r>
      <w:r w:rsidR="00240694">
        <w:t xml:space="preserve">monitoring programmes </w:t>
      </w:r>
      <w:r>
        <w:t xml:space="preserve">should respond to </w:t>
      </w:r>
      <w:r w:rsidR="00240694">
        <w:t>local needs</w:t>
      </w:r>
      <w:r>
        <w:t xml:space="preserve">. GCRMN does not directly address design of local monitoring, but a key goal of GCRMN is to ensure that </w:t>
      </w:r>
      <w:r w:rsidR="0048411E">
        <w:t xml:space="preserve">monitoring </w:t>
      </w:r>
      <w:r>
        <w:t>is globally consistent while being responsive to the local context</w:t>
      </w:r>
      <w:r w:rsidR="0048411E">
        <w:t xml:space="preserve">. </w:t>
      </w:r>
      <w:r w:rsidR="0092646D">
        <w:t>GCRMN</w:t>
      </w:r>
      <w:r>
        <w:t xml:space="preserve"> will also </w:t>
      </w:r>
      <w:r w:rsidR="0048411E">
        <w:t>promote</w:t>
      </w:r>
      <w:r w:rsidR="0092646D">
        <w:t xml:space="preserve"> an Integrated Monitoring approach</w:t>
      </w:r>
      <w:r w:rsidR="0048411E">
        <w:t xml:space="preserve"> at local levels</w:t>
      </w:r>
      <w:r w:rsidR="0092646D">
        <w:t xml:space="preserve"> (combining biophysical and socio-economic components) that is tied into local governance and adaptive management </w:t>
      </w:r>
      <w:r w:rsidR="0048411E">
        <w:t>mechanisms</w:t>
      </w:r>
      <w:r w:rsidR="00E85B91">
        <w:t xml:space="preserve"> (</w:t>
      </w:r>
      <w:r>
        <w:t xml:space="preserve">building on </w:t>
      </w:r>
      <w:r w:rsidR="00E85B91">
        <w:t>efforts underway e.g. in the Caribbean</w:t>
      </w:r>
      <w:r>
        <w:t xml:space="preserve"> (UNEP/SPAW </w:t>
      </w:r>
      <w:r w:rsidRPr="002D0B37">
        <w:t>2017</w:t>
      </w:r>
      <w:r>
        <w:t>)</w:t>
      </w:r>
      <w:r w:rsidR="00E85B91">
        <w:t xml:space="preserve">). </w:t>
      </w:r>
    </w:p>
    <w:p w14:paraId="00FE7A55" w14:textId="77777777" w:rsidR="00091C4C" w:rsidRDefault="00091C4C" w:rsidP="00BC692A"/>
    <w:p w14:paraId="4C11FF35" w14:textId="49FE0C17" w:rsidR="0092646D" w:rsidRDefault="001C038C" w:rsidP="0092646D">
      <w:pPr>
        <w:pStyle w:val="Heading3"/>
      </w:pPr>
      <w:bookmarkStart w:id="21" w:name="_Toc529970788"/>
      <w:bookmarkStart w:id="22" w:name="_Toc530089643"/>
      <w:r>
        <w:t>Global and r</w:t>
      </w:r>
      <w:r w:rsidR="0092646D">
        <w:t>egional and importance</w:t>
      </w:r>
      <w:bookmarkEnd w:id="21"/>
      <w:bookmarkEnd w:id="22"/>
    </w:p>
    <w:p w14:paraId="504830AA" w14:textId="0E360BE2" w:rsidR="00914ADF" w:rsidRDefault="00736C90" w:rsidP="00BC692A">
      <w:r>
        <w:t>Maintaining</w:t>
      </w:r>
      <w:r w:rsidR="00C22503">
        <w:t xml:space="preserve"> the status and health of nature is written into the goals and targets of multiple </w:t>
      </w:r>
      <w:r>
        <w:t xml:space="preserve">global and regional </w:t>
      </w:r>
      <w:r w:rsidR="00E85B91">
        <w:t>agreements</w:t>
      </w:r>
      <w:r w:rsidR="00596666">
        <w:t>.</w:t>
      </w:r>
      <w:r w:rsidR="00E85B91">
        <w:t xml:space="preserve"> R</w:t>
      </w:r>
      <w:r w:rsidR="00596666">
        <w:t xml:space="preserve">eporting </w:t>
      </w:r>
      <w:r w:rsidR="00E85B91">
        <w:t xml:space="preserve">on the </w:t>
      </w:r>
      <w:r w:rsidR="00596666">
        <w:t xml:space="preserve">health </w:t>
      </w:r>
      <w:r w:rsidR="00E85B91">
        <w:t xml:space="preserve">of coral reefs </w:t>
      </w:r>
      <w:r w:rsidR="00596666">
        <w:t>is specifically called for</w:t>
      </w:r>
      <w:r w:rsidR="0079189C">
        <w:t xml:space="preserve"> in</w:t>
      </w:r>
      <w:r w:rsidR="00596666">
        <w:t xml:space="preserve"> </w:t>
      </w:r>
      <w:r w:rsidR="0079189C">
        <w:t xml:space="preserve">or particularly relevant to </w:t>
      </w:r>
      <w:r>
        <w:t>many of them</w:t>
      </w:r>
      <w:r w:rsidR="00596666">
        <w:t xml:space="preserve">: </w:t>
      </w:r>
    </w:p>
    <w:p w14:paraId="24712475" w14:textId="77777777" w:rsidR="00596666" w:rsidRDefault="00596666" w:rsidP="00BC692A"/>
    <w:p w14:paraId="54D70F21" w14:textId="642AC7FD" w:rsidR="00901EDD" w:rsidRDefault="00020845" w:rsidP="0084170C">
      <w:pPr>
        <w:rPr>
          <w:szCs w:val="22"/>
        </w:rPr>
      </w:pPr>
      <w:r>
        <w:rPr>
          <w:b/>
          <w:i/>
          <w:szCs w:val="22"/>
        </w:rPr>
        <w:t xml:space="preserve">Agenda 2030 of the </w:t>
      </w:r>
      <w:r w:rsidR="0092646D">
        <w:rPr>
          <w:b/>
          <w:i/>
          <w:szCs w:val="22"/>
        </w:rPr>
        <w:t xml:space="preserve">United Nations </w:t>
      </w:r>
      <w:r>
        <w:rPr>
          <w:b/>
          <w:i/>
          <w:szCs w:val="22"/>
        </w:rPr>
        <w:t>G</w:t>
      </w:r>
      <w:r w:rsidR="0092646D">
        <w:rPr>
          <w:b/>
          <w:i/>
          <w:szCs w:val="22"/>
        </w:rPr>
        <w:t xml:space="preserve">eneral </w:t>
      </w:r>
      <w:r>
        <w:rPr>
          <w:b/>
          <w:i/>
          <w:szCs w:val="22"/>
        </w:rPr>
        <w:t>A</w:t>
      </w:r>
      <w:r w:rsidR="0092646D">
        <w:rPr>
          <w:b/>
          <w:i/>
          <w:szCs w:val="22"/>
        </w:rPr>
        <w:t>ssembly</w:t>
      </w:r>
      <w:r w:rsidRPr="0092646D">
        <w:rPr>
          <w:szCs w:val="22"/>
        </w:rPr>
        <w:t xml:space="preserve"> identified 17 </w:t>
      </w:r>
      <w:r w:rsidR="00914ADF" w:rsidRPr="0092646D">
        <w:rPr>
          <w:szCs w:val="22"/>
        </w:rPr>
        <w:t>Sustainable Development Goals</w:t>
      </w:r>
      <w:r w:rsidRPr="0092646D">
        <w:rPr>
          <w:szCs w:val="22"/>
        </w:rPr>
        <w:t>, of which</w:t>
      </w:r>
      <w:r w:rsidR="0092646D">
        <w:rPr>
          <w:szCs w:val="22"/>
        </w:rPr>
        <w:t xml:space="preserve"> SDG</w:t>
      </w:r>
      <w:r w:rsidR="00914ADF" w:rsidRPr="0092646D">
        <w:rPr>
          <w:szCs w:val="22"/>
        </w:rPr>
        <w:t>14, to</w:t>
      </w:r>
      <w:r w:rsidR="00914ADF" w:rsidRPr="00914ADF">
        <w:rPr>
          <w:szCs w:val="22"/>
        </w:rPr>
        <w:t xml:space="preserve"> "</w:t>
      </w:r>
      <w:r w:rsidR="00914ADF" w:rsidRPr="00914ADF">
        <w:rPr>
          <w:i/>
          <w:szCs w:val="22"/>
        </w:rPr>
        <w:t>Conserve and sustainably use oceans, seas and marine resources</w:t>
      </w:r>
      <w:r w:rsidR="00914ADF" w:rsidRPr="00914ADF">
        <w:rPr>
          <w:szCs w:val="22"/>
        </w:rPr>
        <w:t>"</w:t>
      </w:r>
      <w:r>
        <w:rPr>
          <w:szCs w:val="22"/>
        </w:rPr>
        <w:t xml:space="preserve"> focuses on the ocean</w:t>
      </w:r>
      <w:r w:rsidR="00914ADF" w:rsidRPr="00914ADF">
        <w:rPr>
          <w:szCs w:val="22"/>
        </w:rPr>
        <w:t xml:space="preserve">. </w:t>
      </w:r>
      <w:r w:rsidR="00596666">
        <w:rPr>
          <w:szCs w:val="22"/>
        </w:rPr>
        <w:t>For three of the ten targets within SDG14</w:t>
      </w:r>
      <w:r w:rsidR="00901EDD">
        <w:rPr>
          <w:szCs w:val="22"/>
        </w:rPr>
        <w:t>, coral reefs are particularly relevant and can be a flagship system:</w:t>
      </w:r>
    </w:p>
    <w:p w14:paraId="1CF8E742" w14:textId="165D81A8" w:rsidR="00901EDD" w:rsidRPr="004618C4" w:rsidRDefault="004618C4" w:rsidP="004618C4">
      <w:pPr>
        <w:ind w:left="709" w:right="515" w:hanging="567"/>
        <w:rPr>
          <w:i/>
          <w:sz w:val="18"/>
          <w:szCs w:val="18"/>
        </w:rPr>
      </w:pPr>
      <w:r w:rsidRPr="004618C4">
        <w:rPr>
          <w:i/>
          <w:sz w:val="18"/>
          <w:szCs w:val="18"/>
        </w:rPr>
        <w:t>14.</w:t>
      </w:r>
      <w:r w:rsidR="00B12994" w:rsidRPr="004618C4">
        <w:rPr>
          <w:i/>
          <w:sz w:val="18"/>
          <w:szCs w:val="18"/>
        </w:rPr>
        <w:t>2</w:t>
      </w:r>
      <w:r w:rsidR="004F5861" w:rsidRPr="004618C4">
        <w:rPr>
          <w:i/>
          <w:sz w:val="18"/>
          <w:szCs w:val="18"/>
        </w:rPr>
        <w:t xml:space="preserve"> </w:t>
      </w:r>
      <w:r w:rsidRPr="004618C4">
        <w:rPr>
          <w:i/>
          <w:sz w:val="18"/>
          <w:szCs w:val="18"/>
        </w:rPr>
        <w:t>- By 2020, sustainably manage and protect marine and coastal ecosystems to avoid significant adverse impacts, including by strengthening their resilience, and take action for their restoration in order to achieve healthy and productive oceans;</w:t>
      </w:r>
      <w:r w:rsidR="00B12994" w:rsidRPr="004618C4">
        <w:rPr>
          <w:i/>
          <w:sz w:val="18"/>
          <w:szCs w:val="18"/>
        </w:rPr>
        <w:t xml:space="preserve"> </w:t>
      </w:r>
    </w:p>
    <w:p w14:paraId="2B392556" w14:textId="1C43C8F9" w:rsidR="00901EDD" w:rsidRPr="004618C4" w:rsidRDefault="004618C4" w:rsidP="004618C4">
      <w:pPr>
        <w:ind w:left="709" w:right="515" w:hanging="567"/>
        <w:rPr>
          <w:i/>
          <w:sz w:val="18"/>
          <w:szCs w:val="18"/>
        </w:rPr>
      </w:pPr>
      <w:r w:rsidRPr="004618C4">
        <w:rPr>
          <w:i/>
          <w:sz w:val="18"/>
          <w:szCs w:val="18"/>
        </w:rPr>
        <w:lastRenderedPageBreak/>
        <w:t xml:space="preserve">14.5 </w:t>
      </w:r>
      <w:r>
        <w:rPr>
          <w:i/>
          <w:sz w:val="18"/>
          <w:szCs w:val="18"/>
        </w:rPr>
        <w:t xml:space="preserve">- </w:t>
      </w:r>
      <w:r w:rsidRPr="004618C4">
        <w:rPr>
          <w:i/>
          <w:sz w:val="18"/>
          <w:szCs w:val="18"/>
        </w:rPr>
        <w:t>By 2020, conserve at least 10 per cent of coastal and marine areas, consistent with national and international law and based on the best available scientific information;</w:t>
      </w:r>
      <w:r w:rsidR="00B12994" w:rsidRPr="004618C4">
        <w:rPr>
          <w:i/>
          <w:sz w:val="18"/>
          <w:szCs w:val="18"/>
        </w:rPr>
        <w:t xml:space="preserve"> and </w:t>
      </w:r>
    </w:p>
    <w:p w14:paraId="2CF1ABCE" w14:textId="6F81C21C" w:rsidR="00901EDD" w:rsidRPr="004618C4" w:rsidRDefault="004618C4" w:rsidP="004618C4">
      <w:pPr>
        <w:ind w:left="709" w:right="515" w:hanging="567"/>
        <w:rPr>
          <w:i/>
          <w:sz w:val="18"/>
          <w:szCs w:val="18"/>
        </w:rPr>
      </w:pPr>
      <w:r w:rsidRPr="004618C4">
        <w:rPr>
          <w:i/>
          <w:sz w:val="18"/>
          <w:szCs w:val="18"/>
        </w:rPr>
        <w:t xml:space="preserve">14.7 </w:t>
      </w:r>
      <w:r>
        <w:rPr>
          <w:i/>
          <w:sz w:val="18"/>
          <w:szCs w:val="18"/>
        </w:rPr>
        <w:t xml:space="preserve">- </w:t>
      </w:r>
      <w:r w:rsidRPr="004618C4">
        <w:rPr>
          <w:i/>
          <w:sz w:val="18"/>
          <w:szCs w:val="18"/>
        </w:rPr>
        <w:t>By 2030, increase the economic benefits to small island developing States and least developed countries from the sustainable use of marine resources, including through sustainable management of fisheries, aquaculture and tourism.</w:t>
      </w:r>
    </w:p>
    <w:p w14:paraId="365AAAF2" w14:textId="60009B37" w:rsidR="00914ADF" w:rsidRPr="00914ADF" w:rsidRDefault="00900E7E" w:rsidP="0084170C">
      <w:pPr>
        <w:rPr>
          <w:szCs w:val="22"/>
        </w:rPr>
      </w:pPr>
      <w:r>
        <w:rPr>
          <w:szCs w:val="22"/>
        </w:rPr>
        <w:t>Similarly,</w:t>
      </w:r>
      <w:r w:rsidR="00596666">
        <w:rPr>
          <w:szCs w:val="22"/>
        </w:rPr>
        <w:t xml:space="preserve"> </w:t>
      </w:r>
      <w:r w:rsidR="004F5861">
        <w:rPr>
          <w:szCs w:val="22"/>
        </w:rPr>
        <w:t xml:space="preserve">the benefits provided by coral reefs to people are embedded in </w:t>
      </w:r>
      <w:r w:rsidR="00020845">
        <w:rPr>
          <w:szCs w:val="22"/>
        </w:rPr>
        <w:t>other</w:t>
      </w:r>
      <w:r w:rsidR="00A56DAC">
        <w:rPr>
          <w:szCs w:val="22"/>
        </w:rPr>
        <w:t xml:space="preserve"> SDG targets</w:t>
      </w:r>
      <w:r w:rsidR="004F5861">
        <w:rPr>
          <w:szCs w:val="22"/>
        </w:rPr>
        <w:t xml:space="preserve"> (e.g. </w:t>
      </w:r>
      <w:r w:rsidR="00914ADF" w:rsidRPr="00914ADF">
        <w:rPr>
          <w:szCs w:val="22"/>
        </w:rPr>
        <w:t>economic and social benefit</w:t>
      </w:r>
      <w:r w:rsidR="00A56DAC">
        <w:rPr>
          <w:szCs w:val="22"/>
        </w:rPr>
        <w:t>s</w:t>
      </w:r>
      <w:r w:rsidR="00914ADF" w:rsidRPr="00914ADF">
        <w:rPr>
          <w:szCs w:val="22"/>
        </w:rPr>
        <w:t xml:space="preserve">, </w:t>
      </w:r>
      <w:r w:rsidR="00596666">
        <w:rPr>
          <w:szCs w:val="22"/>
        </w:rPr>
        <w:t>governance</w:t>
      </w:r>
      <w:r w:rsidR="00914ADF" w:rsidRPr="00914ADF">
        <w:rPr>
          <w:szCs w:val="22"/>
        </w:rPr>
        <w:t>, planning</w:t>
      </w:r>
      <w:r w:rsidR="00A56DAC">
        <w:rPr>
          <w:szCs w:val="22"/>
        </w:rPr>
        <w:t>,</w:t>
      </w:r>
      <w:r w:rsidR="00914ADF" w:rsidRPr="00914ADF">
        <w:rPr>
          <w:szCs w:val="22"/>
        </w:rPr>
        <w:t xml:space="preserve"> </w:t>
      </w:r>
      <w:r w:rsidR="00A56DAC">
        <w:rPr>
          <w:szCs w:val="22"/>
        </w:rPr>
        <w:t>knowledge</w:t>
      </w:r>
      <w:r w:rsidR="00596666">
        <w:rPr>
          <w:szCs w:val="22"/>
        </w:rPr>
        <w:t xml:space="preserve"> transfer</w:t>
      </w:r>
      <w:r w:rsidR="00A56DAC">
        <w:rPr>
          <w:szCs w:val="22"/>
        </w:rPr>
        <w:t xml:space="preserve"> and research</w:t>
      </w:r>
      <w:r w:rsidR="004F5861">
        <w:rPr>
          <w:szCs w:val="22"/>
        </w:rPr>
        <w:t>) so socio-economic and integrated monitoring of coral reefs can help assess achievement of the SDGs for coral reef countries</w:t>
      </w:r>
      <w:r w:rsidR="00A56DAC">
        <w:rPr>
          <w:szCs w:val="22"/>
        </w:rPr>
        <w:t>.</w:t>
      </w:r>
    </w:p>
    <w:p w14:paraId="43BC44C1" w14:textId="77777777" w:rsidR="00914ADF" w:rsidRPr="00914ADF" w:rsidRDefault="00914ADF" w:rsidP="0084170C">
      <w:pPr>
        <w:rPr>
          <w:szCs w:val="22"/>
        </w:rPr>
      </w:pPr>
    </w:p>
    <w:p w14:paraId="4F5CDF87" w14:textId="2B297992" w:rsidR="00914ADF" w:rsidRPr="00914ADF" w:rsidRDefault="00914ADF" w:rsidP="0084170C">
      <w:pPr>
        <w:rPr>
          <w:szCs w:val="22"/>
        </w:rPr>
      </w:pPr>
      <w:r w:rsidRPr="00914ADF">
        <w:rPr>
          <w:b/>
          <w:i/>
          <w:szCs w:val="22"/>
        </w:rPr>
        <w:t>Convention on Biological Diversity</w:t>
      </w:r>
      <w:r w:rsidR="00272A15">
        <w:rPr>
          <w:b/>
          <w:i/>
          <w:szCs w:val="22"/>
        </w:rPr>
        <w:t xml:space="preserve"> (CBD)</w:t>
      </w:r>
      <w:r w:rsidRPr="00914ADF">
        <w:rPr>
          <w:szCs w:val="22"/>
        </w:rPr>
        <w:t xml:space="preserve"> - coral reefs are a flagship ecosystem</w:t>
      </w:r>
      <w:r w:rsidR="00B8708F">
        <w:rPr>
          <w:szCs w:val="22"/>
        </w:rPr>
        <w:t xml:space="preserve"> for Aichi Target 10, and the focus of</w:t>
      </w:r>
      <w:r w:rsidRPr="00914ADF">
        <w:rPr>
          <w:szCs w:val="22"/>
        </w:rPr>
        <w:t xml:space="preserve"> Decision XII/23</w:t>
      </w:r>
      <w:r w:rsidR="00B8708F">
        <w:rPr>
          <w:szCs w:val="22"/>
        </w:rPr>
        <w:t>.</w:t>
      </w:r>
      <w:r w:rsidRPr="00914ADF">
        <w:rPr>
          <w:rStyle w:val="FootnoteReference"/>
          <w:szCs w:val="22"/>
        </w:rPr>
        <w:footnoteReference w:id="1"/>
      </w:r>
      <w:r w:rsidR="00B8708F">
        <w:rPr>
          <w:szCs w:val="22"/>
        </w:rPr>
        <w:t xml:space="preserve"> </w:t>
      </w:r>
      <w:r w:rsidRPr="00914ADF">
        <w:rPr>
          <w:szCs w:val="22"/>
        </w:rPr>
        <w:t>GCRMN will provide the core indicators</w:t>
      </w:r>
      <w:r w:rsidR="00F326AD">
        <w:rPr>
          <w:szCs w:val="22"/>
        </w:rPr>
        <w:t xml:space="preserve"> </w:t>
      </w:r>
      <w:r w:rsidRPr="00914ADF">
        <w:rPr>
          <w:szCs w:val="22"/>
        </w:rPr>
        <w:t xml:space="preserve">to be used by </w:t>
      </w:r>
      <w:r w:rsidR="00736C90">
        <w:rPr>
          <w:szCs w:val="22"/>
        </w:rPr>
        <w:t>countries</w:t>
      </w:r>
      <w:r w:rsidRPr="00914ADF">
        <w:rPr>
          <w:szCs w:val="22"/>
        </w:rPr>
        <w:t xml:space="preserve"> to attribute and reduce </w:t>
      </w:r>
      <w:r w:rsidR="00F326AD" w:rsidRPr="00914ADF">
        <w:rPr>
          <w:szCs w:val="22"/>
        </w:rPr>
        <w:t>multiple</w:t>
      </w:r>
      <w:r w:rsidRPr="00914ADF">
        <w:rPr>
          <w:szCs w:val="22"/>
        </w:rPr>
        <w:t xml:space="preserve"> stressors causing reef decline and to </w:t>
      </w:r>
      <w:r w:rsidR="00F374C1">
        <w:rPr>
          <w:szCs w:val="22"/>
        </w:rPr>
        <w:t>inform</w:t>
      </w:r>
      <w:r w:rsidR="00F374C1" w:rsidRPr="00914ADF">
        <w:rPr>
          <w:szCs w:val="22"/>
        </w:rPr>
        <w:t xml:space="preserve"> </w:t>
      </w:r>
      <w:r w:rsidRPr="00914ADF">
        <w:rPr>
          <w:szCs w:val="22"/>
        </w:rPr>
        <w:t xml:space="preserve">and monitor </w:t>
      </w:r>
      <w:r w:rsidR="0092646D">
        <w:rPr>
          <w:szCs w:val="22"/>
        </w:rPr>
        <w:t xml:space="preserve">the </w:t>
      </w:r>
      <w:r w:rsidRPr="00914ADF">
        <w:rPr>
          <w:szCs w:val="22"/>
        </w:rPr>
        <w:t>post-2020 targets.</w:t>
      </w:r>
    </w:p>
    <w:p w14:paraId="28A68006" w14:textId="77777777" w:rsidR="00914ADF" w:rsidRPr="00914ADF" w:rsidRDefault="00914ADF" w:rsidP="0084170C">
      <w:pPr>
        <w:rPr>
          <w:szCs w:val="22"/>
        </w:rPr>
      </w:pPr>
    </w:p>
    <w:p w14:paraId="38F8212D" w14:textId="611F1556" w:rsidR="00914ADF" w:rsidRPr="00914ADF" w:rsidRDefault="00914ADF" w:rsidP="0084170C">
      <w:pPr>
        <w:rPr>
          <w:i/>
          <w:iCs/>
          <w:szCs w:val="22"/>
          <w:lang w:eastAsia="en-GB"/>
        </w:rPr>
      </w:pPr>
      <w:r w:rsidRPr="00914ADF">
        <w:rPr>
          <w:b/>
          <w:i/>
          <w:iCs/>
          <w:szCs w:val="22"/>
          <w:lang w:eastAsia="en-GB"/>
        </w:rPr>
        <w:t>UN Framework Convention on Climate Change (UNFCCC)</w:t>
      </w:r>
      <w:r w:rsidRPr="00914ADF">
        <w:rPr>
          <w:i/>
          <w:iCs/>
          <w:szCs w:val="22"/>
          <w:lang w:eastAsia="en-GB"/>
        </w:rPr>
        <w:t xml:space="preserve"> - </w:t>
      </w:r>
      <w:r w:rsidRPr="00914ADF">
        <w:rPr>
          <w:szCs w:val="22"/>
        </w:rPr>
        <w:t>coral reefs, with polar systems, are a flagship ecosystem for achieving the Paris Agreement</w:t>
      </w:r>
      <w:r w:rsidR="00B8708F">
        <w:rPr>
          <w:szCs w:val="22"/>
        </w:rPr>
        <w:t xml:space="preserve"> and</w:t>
      </w:r>
      <w:r w:rsidR="00240694">
        <w:rPr>
          <w:szCs w:val="22"/>
        </w:rPr>
        <w:t xml:space="preserve"> can provide a sensitive indicator of the consequences of warming above 1.5</w:t>
      </w:r>
      <w:r w:rsidR="00240694">
        <w:rPr>
          <w:szCs w:val="22"/>
        </w:rPr>
        <w:sym w:font="Symbol" w:char="F0B0"/>
      </w:r>
      <w:r w:rsidR="00240694">
        <w:rPr>
          <w:szCs w:val="22"/>
        </w:rPr>
        <w:t>C</w:t>
      </w:r>
      <w:r w:rsidR="0092646D">
        <w:rPr>
          <w:szCs w:val="22"/>
        </w:rPr>
        <w:t xml:space="preserve">. Coral reefs are also </w:t>
      </w:r>
      <w:r w:rsidR="00240694">
        <w:rPr>
          <w:szCs w:val="22"/>
        </w:rPr>
        <w:t xml:space="preserve">included in </w:t>
      </w:r>
      <w:r w:rsidR="00A56DAC">
        <w:rPr>
          <w:szCs w:val="22"/>
        </w:rPr>
        <w:t>Nationally Determined Contributions (NDCs)</w:t>
      </w:r>
      <w:r w:rsidR="00F374C1">
        <w:rPr>
          <w:szCs w:val="22"/>
        </w:rPr>
        <w:t xml:space="preserve"> </w:t>
      </w:r>
      <w:r w:rsidR="00691F2F">
        <w:rPr>
          <w:szCs w:val="22"/>
        </w:rPr>
        <w:t xml:space="preserve">and National Adaptation Plans of Action </w:t>
      </w:r>
      <w:r w:rsidR="00F374C1">
        <w:rPr>
          <w:szCs w:val="22"/>
        </w:rPr>
        <w:t xml:space="preserve">of </w:t>
      </w:r>
      <w:r w:rsidR="00240694">
        <w:rPr>
          <w:szCs w:val="22"/>
        </w:rPr>
        <w:t xml:space="preserve">some </w:t>
      </w:r>
      <w:r w:rsidR="00F374C1">
        <w:rPr>
          <w:szCs w:val="22"/>
        </w:rPr>
        <w:t>State Parties</w:t>
      </w:r>
      <w:r w:rsidR="00240694">
        <w:rPr>
          <w:szCs w:val="22"/>
        </w:rPr>
        <w:t>, so credible data for monitoring progress is needed</w:t>
      </w:r>
      <w:r w:rsidR="00A56DAC">
        <w:rPr>
          <w:szCs w:val="22"/>
        </w:rPr>
        <w:t>.</w:t>
      </w:r>
    </w:p>
    <w:p w14:paraId="168A2CD7" w14:textId="77777777" w:rsidR="00914ADF" w:rsidRPr="00914ADF" w:rsidRDefault="00914ADF" w:rsidP="0084170C">
      <w:pPr>
        <w:rPr>
          <w:b/>
          <w:i/>
          <w:szCs w:val="22"/>
          <w:lang w:eastAsia="en-GB"/>
        </w:rPr>
      </w:pPr>
    </w:p>
    <w:p w14:paraId="221D7ABD" w14:textId="2DC3F93D" w:rsidR="00914ADF" w:rsidRPr="00914ADF" w:rsidRDefault="00914ADF" w:rsidP="0084170C">
      <w:pPr>
        <w:rPr>
          <w:i/>
          <w:iCs/>
          <w:szCs w:val="22"/>
          <w:lang w:eastAsia="en-GB"/>
        </w:rPr>
      </w:pPr>
      <w:r w:rsidRPr="00914ADF">
        <w:rPr>
          <w:b/>
          <w:i/>
          <w:szCs w:val="22"/>
          <w:lang w:eastAsia="en-GB"/>
        </w:rPr>
        <w:t>U</w:t>
      </w:r>
      <w:r w:rsidR="0092646D">
        <w:rPr>
          <w:b/>
          <w:i/>
          <w:szCs w:val="22"/>
          <w:lang w:eastAsia="en-GB"/>
        </w:rPr>
        <w:t xml:space="preserve">nited </w:t>
      </w:r>
      <w:r w:rsidRPr="00914ADF">
        <w:rPr>
          <w:b/>
          <w:i/>
          <w:szCs w:val="22"/>
          <w:lang w:eastAsia="en-GB"/>
        </w:rPr>
        <w:t>N</w:t>
      </w:r>
      <w:r w:rsidR="0092646D">
        <w:rPr>
          <w:b/>
          <w:i/>
          <w:szCs w:val="22"/>
          <w:lang w:eastAsia="en-GB"/>
        </w:rPr>
        <w:t>ations</w:t>
      </w:r>
      <w:r w:rsidRPr="00914ADF">
        <w:rPr>
          <w:b/>
          <w:i/>
          <w:szCs w:val="22"/>
          <w:lang w:eastAsia="en-GB"/>
        </w:rPr>
        <w:t xml:space="preserve"> Environment Assembly (UNEA)</w:t>
      </w:r>
      <w:r w:rsidRPr="00914ADF">
        <w:rPr>
          <w:b/>
          <w:szCs w:val="22"/>
          <w:lang w:eastAsia="en-GB"/>
        </w:rPr>
        <w:t xml:space="preserve"> </w:t>
      </w:r>
      <w:r w:rsidRPr="00914ADF">
        <w:rPr>
          <w:szCs w:val="22"/>
          <w:lang w:eastAsia="en-GB"/>
        </w:rPr>
        <w:t>- in Resolution 2/12 on coral reefs</w:t>
      </w:r>
      <w:r w:rsidRPr="00914ADF">
        <w:rPr>
          <w:rStyle w:val="FootnoteReference"/>
          <w:szCs w:val="22"/>
        </w:rPr>
        <w:footnoteReference w:id="2"/>
      </w:r>
      <w:r w:rsidRPr="00914ADF">
        <w:rPr>
          <w:szCs w:val="22"/>
          <w:lang w:eastAsia="en-GB"/>
        </w:rPr>
        <w:t>, UN member states called on UN Environment to</w:t>
      </w:r>
      <w:r w:rsidRPr="00914ADF">
        <w:rPr>
          <w:i/>
          <w:iCs/>
          <w:szCs w:val="22"/>
          <w:lang w:eastAsia="en-GB"/>
        </w:rPr>
        <w:t xml:space="preserve"> “support further development of coral reef indicators, regional coral reef assessments, and preparation of a global report through GCRMN”. </w:t>
      </w:r>
    </w:p>
    <w:p w14:paraId="2FF59DCB" w14:textId="77777777" w:rsidR="00914ADF" w:rsidRPr="00914ADF" w:rsidRDefault="00914ADF" w:rsidP="0084170C">
      <w:pPr>
        <w:rPr>
          <w:b/>
          <w:i/>
          <w:szCs w:val="22"/>
        </w:rPr>
      </w:pPr>
    </w:p>
    <w:p w14:paraId="25EB1C29" w14:textId="5D14A1A7" w:rsidR="00914ADF" w:rsidRPr="00914ADF" w:rsidRDefault="00914ADF" w:rsidP="0084170C">
      <w:pPr>
        <w:rPr>
          <w:szCs w:val="22"/>
        </w:rPr>
      </w:pPr>
      <w:r w:rsidRPr="00914ADF">
        <w:rPr>
          <w:b/>
          <w:i/>
          <w:szCs w:val="22"/>
        </w:rPr>
        <w:t xml:space="preserve">Regional agreements </w:t>
      </w:r>
      <w:r w:rsidRPr="00914ADF">
        <w:rPr>
          <w:szCs w:val="22"/>
        </w:rPr>
        <w:t>- the importance of coral reefs is highlighted in tropical Regional Seas Conventions and Action Plans (</w:t>
      </w:r>
      <w:r w:rsidR="0092646D">
        <w:rPr>
          <w:szCs w:val="22"/>
        </w:rPr>
        <w:t>e.g. Cartagena Convention in the</w:t>
      </w:r>
      <w:r w:rsidRPr="00914ADF">
        <w:rPr>
          <w:szCs w:val="22"/>
        </w:rPr>
        <w:t xml:space="preserve"> Caribbean)</w:t>
      </w:r>
      <w:r w:rsidR="0092646D">
        <w:rPr>
          <w:szCs w:val="22"/>
        </w:rPr>
        <w:t xml:space="preserve">, </w:t>
      </w:r>
      <w:r w:rsidRPr="00914ADF">
        <w:rPr>
          <w:szCs w:val="22"/>
        </w:rPr>
        <w:t>relevant Large Marine Ecosystems (</w:t>
      </w:r>
      <w:r w:rsidR="00240694">
        <w:rPr>
          <w:szCs w:val="22"/>
        </w:rPr>
        <w:t>e.g. the</w:t>
      </w:r>
      <w:r w:rsidRPr="00914ADF">
        <w:rPr>
          <w:szCs w:val="22"/>
        </w:rPr>
        <w:t xml:space="preserve"> Agulhas-Somali Current LME)</w:t>
      </w:r>
      <w:r w:rsidR="00F374C1">
        <w:rPr>
          <w:szCs w:val="22"/>
        </w:rPr>
        <w:t xml:space="preserve">, </w:t>
      </w:r>
      <w:r w:rsidR="0092646D">
        <w:rPr>
          <w:szCs w:val="22"/>
        </w:rPr>
        <w:t>and in</w:t>
      </w:r>
      <w:r w:rsidR="00F374C1" w:rsidRPr="00914ADF">
        <w:rPr>
          <w:szCs w:val="22"/>
        </w:rPr>
        <w:t xml:space="preserve"> </w:t>
      </w:r>
      <w:r w:rsidR="0092646D">
        <w:rPr>
          <w:szCs w:val="22"/>
        </w:rPr>
        <w:t xml:space="preserve">regional </w:t>
      </w:r>
      <w:r w:rsidR="00F374C1">
        <w:rPr>
          <w:szCs w:val="22"/>
        </w:rPr>
        <w:t xml:space="preserve">economic blocs </w:t>
      </w:r>
      <w:r w:rsidR="0092646D">
        <w:rPr>
          <w:szCs w:val="22"/>
        </w:rPr>
        <w:t>(e.g. the Asia-Pacific Economic Community</w:t>
      </w:r>
      <w:r w:rsidR="00F374C1">
        <w:rPr>
          <w:szCs w:val="22"/>
        </w:rPr>
        <w:t xml:space="preserve"> </w:t>
      </w:r>
      <w:r w:rsidR="0092646D">
        <w:rPr>
          <w:szCs w:val="22"/>
        </w:rPr>
        <w:t>(</w:t>
      </w:r>
      <w:r w:rsidR="00F374C1">
        <w:rPr>
          <w:szCs w:val="22"/>
        </w:rPr>
        <w:t>APEC</w:t>
      </w:r>
      <w:r w:rsidR="0092646D">
        <w:rPr>
          <w:szCs w:val="22"/>
        </w:rPr>
        <w:t>))</w:t>
      </w:r>
      <w:r w:rsidR="00F374C1">
        <w:rPr>
          <w:szCs w:val="22"/>
        </w:rPr>
        <w:t xml:space="preserve"> and others</w:t>
      </w:r>
      <w:r w:rsidR="0092646D">
        <w:rPr>
          <w:szCs w:val="22"/>
        </w:rPr>
        <w:t>.</w:t>
      </w:r>
      <w:r w:rsidRPr="00914ADF">
        <w:rPr>
          <w:szCs w:val="22"/>
        </w:rPr>
        <w:t xml:space="preserve"> Providing core indicators on coral reef health </w:t>
      </w:r>
      <w:r w:rsidR="0092646D">
        <w:rPr>
          <w:szCs w:val="22"/>
        </w:rPr>
        <w:t xml:space="preserve">and socio-economic benefits </w:t>
      </w:r>
      <w:r w:rsidRPr="00914ADF">
        <w:rPr>
          <w:szCs w:val="22"/>
        </w:rPr>
        <w:t>for</w:t>
      </w:r>
      <w:r w:rsidR="00A56DAC">
        <w:rPr>
          <w:szCs w:val="22"/>
        </w:rPr>
        <w:t xml:space="preserve"> </w:t>
      </w:r>
      <w:r w:rsidR="0092646D">
        <w:rPr>
          <w:szCs w:val="22"/>
        </w:rPr>
        <w:t>these regional instruments</w:t>
      </w:r>
      <w:r w:rsidR="00A56DAC">
        <w:rPr>
          <w:szCs w:val="22"/>
        </w:rPr>
        <w:t xml:space="preserve"> will help </w:t>
      </w:r>
      <w:r w:rsidRPr="00914ADF">
        <w:rPr>
          <w:szCs w:val="22"/>
        </w:rPr>
        <w:t>countries</w:t>
      </w:r>
      <w:r w:rsidR="00A56DAC">
        <w:rPr>
          <w:szCs w:val="22"/>
        </w:rPr>
        <w:t xml:space="preserve"> report on their obligations</w:t>
      </w:r>
      <w:r w:rsidR="0092646D">
        <w:rPr>
          <w:szCs w:val="22"/>
        </w:rPr>
        <w:t xml:space="preserve"> and develop regional strategies for coral reef protection</w:t>
      </w:r>
      <w:r w:rsidRPr="00914ADF">
        <w:rPr>
          <w:szCs w:val="22"/>
        </w:rPr>
        <w:t xml:space="preserve">. </w:t>
      </w:r>
    </w:p>
    <w:p w14:paraId="3E4E65C2" w14:textId="77777777" w:rsidR="00AA0B2D" w:rsidRDefault="00AA0B2D" w:rsidP="0084170C">
      <w:pPr>
        <w:rPr>
          <w:szCs w:val="22"/>
        </w:rPr>
      </w:pPr>
    </w:p>
    <w:p w14:paraId="78A370DA" w14:textId="712993ED" w:rsidR="00CB1A6A" w:rsidRPr="00CB1A6A" w:rsidRDefault="00CB1A6A" w:rsidP="0084170C">
      <w:pPr>
        <w:rPr>
          <w:szCs w:val="22"/>
        </w:rPr>
      </w:pPr>
      <w:r w:rsidRPr="0084170C">
        <w:rPr>
          <w:b/>
          <w:i/>
          <w:szCs w:val="22"/>
        </w:rPr>
        <w:t>Assessment processes</w:t>
      </w:r>
      <w:r>
        <w:rPr>
          <w:szCs w:val="22"/>
        </w:rPr>
        <w:t xml:space="preserve"> </w:t>
      </w:r>
      <w:r w:rsidR="0084170C">
        <w:rPr>
          <w:szCs w:val="22"/>
        </w:rPr>
        <w:t xml:space="preserve">– </w:t>
      </w:r>
      <w:r w:rsidR="00736C90">
        <w:rPr>
          <w:szCs w:val="22"/>
        </w:rPr>
        <w:t>that require coral reef data</w:t>
      </w:r>
      <w:r>
        <w:rPr>
          <w:szCs w:val="22"/>
        </w:rPr>
        <w:t xml:space="preserve"> include </w:t>
      </w:r>
      <w:r w:rsidRPr="00CB1A6A">
        <w:rPr>
          <w:szCs w:val="22"/>
        </w:rPr>
        <w:t>the UN Regular Process for the World Ocean Assessment</w:t>
      </w:r>
      <w:r>
        <w:rPr>
          <w:szCs w:val="22"/>
        </w:rPr>
        <w:t>, the Intergovernmental Panel on Climate Change (</w:t>
      </w:r>
      <w:r w:rsidRPr="00CB1A6A">
        <w:rPr>
          <w:szCs w:val="22"/>
        </w:rPr>
        <w:t>IPCC</w:t>
      </w:r>
      <w:r>
        <w:rPr>
          <w:szCs w:val="22"/>
        </w:rPr>
        <w:t xml:space="preserve">) and the </w:t>
      </w:r>
      <w:r w:rsidRPr="00CB1A6A">
        <w:rPr>
          <w:szCs w:val="22"/>
        </w:rPr>
        <w:t xml:space="preserve">Intergovernmental Science-Policy Platform on Biodiversity and Ecosystem Services </w:t>
      </w:r>
      <w:r>
        <w:rPr>
          <w:szCs w:val="22"/>
        </w:rPr>
        <w:t>(IPBES) assessments.</w:t>
      </w:r>
    </w:p>
    <w:p w14:paraId="30BDACDB" w14:textId="4FF9E48C" w:rsidR="00CB1A6A" w:rsidRDefault="00CB1A6A" w:rsidP="00914ADF">
      <w:pPr>
        <w:ind w:left="567" w:hanging="567"/>
        <w:rPr>
          <w:szCs w:val="22"/>
        </w:rPr>
      </w:pPr>
    </w:p>
    <w:p w14:paraId="5130079C" w14:textId="631CECA6" w:rsidR="00F76ECF" w:rsidRDefault="00F76ECF" w:rsidP="004F5861">
      <w:pPr>
        <w:pStyle w:val="Heading1"/>
      </w:pPr>
      <w:bookmarkStart w:id="23" w:name="_Toc508132717"/>
      <w:bookmarkStart w:id="24" w:name="_Toc520549314"/>
      <w:bookmarkStart w:id="25" w:name="_Toc522648649"/>
      <w:bookmarkStart w:id="26" w:name="_Toc529970789"/>
      <w:bookmarkStart w:id="27" w:name="_Toc530089644"/>
      <w:r>
        <w:t>System design of GCRMN</w:t>
      </w:r>
      <w:bookmarkEnd w:id="23"/>
      <w:bookmarkEnd w:id="24"/>
      <w:bookmarkEnd w:id="25"/>
      <w:bookmarkEnd w:id="26"/>
      <w:bookmarkEnd w:id="27"/>
    </w:p>
    <w:p w14:paraId="3AA0BC85" w14:textId="7057D867" w:rsidR="00F76ECF" w:rsidRDefault="00A2461A" w:rsidP="00F76ECF">
      <w:pPr>
        <w:tabs>
          <w:tab w:val="left" w:pos="567"/>
        </w:tabs>
      </w:pPr>
      <w:r>
        <w:t>T</w:t>
      </w:r>
      <w:r w:rsidR="00F76ECF">
        <w:t xml:space="preserve">hree key design elements for an ocean observing network responding to societal priorities </w:t>
      </w:r>
      <w:r>
        <w:t xml:space="preserve">have been defined </w:t>
      </w:r>
      <w:r w:rsidR="00F76ECF">
        <w:t>(UNESCO 2012):</w:t>
      </w:r>
    </w:p>
    <w:p w14:paraId="436D13C8" w14:textId="0965F1BA" w:rsidR="00F76ECF" w:rsidRDefault="00F76ECF" w:rsidP="00182624">
      <w:pPr>
        <w:pStyle w:val="ListParagraph"/>
        <w:numPr>
          <w:ilvl w:val="0"/>
          <w:numId w:val="1"/>
        </w:numPr>
        <w:tabs>
          <w:tab w:val="left" w:pos="567"/>
        </w:tabs>
      </w:pPr>
      <w:r w:rsidRPr="00154EA4">
        <w:rPr>
          <w:b/>
        </w:rPr>
        <w:t>justification</w:t>
      </w:r>
      <w:r>
        <w:rPr>
          <w:b/>
        </w:rPr>
        <w:t xml:space="preserve"> or</w:t>
      </w:r>
      <w:r w:rsidRPr="00154EA4">
        <w:rPr>
          <w:b/>
        </w:rPr>
        <w:t xml:space="preserve"> goals</w:t>
      </w:r>
      <w:r>
        <w:t xml:space="preserve"> for the observing system in relation to societal priorities;</w:t>
      </w:r>
    </w:p>
    <w:p w14:paraId="4A9CB4D9" w14:textId="1BBC28ED" w:rsidR="00F76ECF" w:rsidRDefault="00F76ECF" w:rsidP="00182624">
      <w:pPr>
        <w:pStyle w:val="ListParagraph"/>
        <w:numPr>
          <w:ilvl w:val="0"/>
          <w:numId w:val="1"/>
        </w:numPr>
        <w:tabs>
          <w:tab w:val="left" w:pos="567"/>
        </w:tabs>
      </w:pPr>
      <w:r w:rsidRPr="00322A0C">
        <w:rPr>
          <w:b/>
        </w:rPr>
        <w:t xml:space="preserve">processes </w:t>
      </w:r>
      <w:r>
        <w:t>defin</w:t>
      </w:r>
      <w:r w:rsidR="001C374C">
        <w:t>ing</w:t>
      </w:r>
      <w:r>
        <w:t xml:space="preserve"> what data is collected, how and by whom; </w:t>
      </w:r>
    </w:p>
    <w:p w14:paraId="78D2D6D3" w14:textId="72750635" w:rsidR="00F76ECF" w:rsidRDefault="00F76ECF" w:rsidP="00182624">
      <w:pPr>
        <w:pStyle w:val="ListParagraph"/>
        <w:numPr>
          <w:ilvl w:val="0"/>
          <w:numId w:val="1"/>
        </w:numPr>
        <w:tabs>
          <w:tab w:val="left" w:pos="567"/>
        </w:tabs>
      </w:pPr>
      <w:r w:rsidRPr="00322A0C">
        <w:rPr>
          <w:b/>
        </w:rPr>
        <w:t>outputs</w:t>
      </w:r>
      <w:r w:rsidR="00091DCD">
        <w:rPr>
          <w:b/>
        </w:rPr>
        <w:t xml:space="preserve">, </w:t>
      </w:r>
      <w:r w:rsidR="004204DB">
        <w:t xml:space="preserve">being </w:t>
      </w:r>
      <w:r>
        <w:t xml:space="preserve">syntheses of the observations </w:t>
      </w:r>
      <w:r w:rsidR="004204DB">
        <w:t>to</w:t>
      </w:r>
      <w:r>
        <w:t xml:space="preserve"> inform decisions based on the societal priorities.</w:t>
      </w:r>
    </w:p>
    <w:p w14:paraId="4B884F5E" w14:textId="77777777" w:rsidR="00F76ECF" w:rsidRDefault="00F76ECF" w:rsidP="00F76ECF">
      <w:pPr>
        <w:tabs>
          <w:tab w:val="left" w:pos="567"/>
        </w:tabs>
      </w:pPr>
    </w:p>
    <w:p w14:paraId="2F3AAA76" w14:textId="47E13EC4" w:rsidR="00C64C47" w:rsidRDefault="00C63ADC" w:rsidP="00F76ECF">
      <w:pPr>
        <w:tabs>
          <w:tab w:val="left" w:pos="567"/>
        </w:tabs>
      </w:pPr>
      <w:r>
        <w:rPr>
          <w:noProof/>
          <w:lang w:eastAsia="en-GB"/>
        </w:rPr>
        <w:lastRenderedPageBreak/>
        <mc:AlternateContent>
          <mc:Choice Requires="wps">
            <w:drawing>
              <wp:anchor distT="0" distB="0" distL="114300" distR="114300" simplePos="0" relativeHeight="251666432" behindDoc="0" locked="0" layoutInCell="1" allowOverlap="1" wp14:anchorId="335300CA" wp14:editId="59FC4750">
                <wp:simplePos x="0" y="0"/>
                <wp:positionH relativeFrom="column">
                  <wp:posOffset>2681605</wp:posOffset>
                </wp:positionH>
                <wp:positionV relativeFrom="paragraph">
                  <wp:posOffset>461645</wp:posOffset>
                </wp:positionV>
                <wp:extent cx="3143250" cy="32531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43250" cy="3253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8B68C" w14:textId="74835249" w:rsidR="005A041E" w:rsidRDefault="005A041E" w:rsidP="00C64C47">
                            <w:pPr>
                              <w:tabs>
                                <w:tab w:val="left" w:pos="567"/>
                              </w:tabs>
                              <w:jc w:val="center"/>
                            </w:pPr>
                            <w:r w:rsidRPr="00554D83">
                              <w:rPr>
                                <w:noProof/>
                                <w:lang w:eastAsia="en-GB"/>
                              </w:rPr>
                              <w:t xml:space="preserve"> </w:t>
                            </w:r>
                            <w:r w:rsidRPr="00554D83">
                              <w:rPr>
                                <w:noProof/>
                                <w:lang w:eastAsia="en-GB"/>
                              </w:rPr>
                              <w:drawing>
                                <wp:inline distT="0" distB="0" distL="0" distR="0" wp14:anchorId="4068E0C5" wp14:editId="35A4BF28">
                                  <wp:extent cx="2960370" cy="194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0370" cy="1943735"/>
                                          </a:xfrm>
                                          <a:prstGeom prst="rect">
                                            <a:avLst/>
                                          </a:prstGeom>
                                        </pic:spPr>
                                      </pic:pic>
                                    </a:graphicData>
                                  </a:graphic>
                                </wp:inline>
                              </w:drawing>
                            </w:r>
                          </w:p>
                          <w:p w14:paraId="55C1DA04" w14:textId="7F3BACF3" w:rsidR="005A041E" w:rsidRDefault="005A041E" w:rsidP="00C64C47">
                            <w:pPr>
                              <w:pStyle w:val="Caption-fig"/>
                            </w:pPr>
                            <w:r>
                              <w:t>Fig. 1.  A holistic</w:t>
                            </w:r>
                            <w:r w:rsidRPr="00BF06A2">
                              <w:t xml:space="preserve"> interpretation of the Driver Pressure State Impact Response (DPSIR) model </w:t>
                            </w:r>
                            <w:r>
                              <w:t xml:space="preserve">that incorporates ecosystem-based and adaptive management principles </w:t>
                            </w:r>
                            <w:r w:rsidRPr="00BF06A2">
                              <w:t xml:space="preserve">to </w:t>
                            </w:r>
                            <w:r>
                              <w:t>identify priority questions, variables and responses for an observing system. Monitoring focuses on status and trends, plus key pressure and benefit variables, and is used to inform management and policy responses in relation to these, and overarching drivers.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5300CA" id="_x0000_t202" coordsize="21600,21600" o:spt="202" path="m0,0l0,21600,21600,21600,21600,0xe">
                <v:stroke joinstyle="miter"/>
                <v:path gradientshapeok="t" o:connecttype="rect"/>
              </v:shapetype>
              <v:shape id="Text Box 8" o:spid="_x0000_s1026" type="#_x0000_t202" style="position:absolute;left:0;text-align:left;margin-left:211.15pt;margin-top:36.35pt;width:247.5pt;height:25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" filled="f" stroked="f">
                <v:textbox>
                  <w:txbxContent>
                    <w:p w14:paraId="2DB8B68C" w14:textId="74835249" w:rsidR="005A041E" w:rsidRDefault="005A041E" w:rsidP="00C64C47">
                      <w:pPr>
                        <w:tabs>
                          <w:tab w:val="left" w:pos="567"/>
                        </w:tabs>
                        <w:jc w:val="center"/>
                      </w:pPr>
                      <w:r w:rsidRPr="00554D83">
                        <w:rPr>
                          <w:noProof/>
                          <w:lang w:eastAsia="en-GB"/>
                        </w:rPr>
                        <w:t xml:space="preserve"> </w:t>
                      </w:r>
                      <w:r w:rsidRPr="00554D83">
                        <w:rPr>
                          <w:noProof/>
                          <w:lang w:eastAsia="en-GB"/>
                        </w:rPr>
                        <w:drawing>
                          <wp:inline distT="0" distB="0" distL="0" distR="0" wp14:anchorId="4068E0C5" wp14:editId="35A4BF28">
                            <wp:extent cx="2960370" cy="194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0370" cy="1943735"/>
                                    </a:xfrm>
                                    <a:prstGeom prst="rect">
                                      <a:avLst/>
                                    </a:prstGeom>
                                  </pic:spPr>
                                </pic:pic>
                              </a:graphicData>
                            </a:graphic>
                          </wp:inline>
                        </w:drawing>
                      </w:r>
                    </w:p>
                    <w:p w14:paraId="55C1DA04" w14:textId="7F3BACF3" w:rsidR="005A041E" w:rsidRDefault="005A041E" w:rsidP="00C64C47">
                      <w:pPr>
                        <w:pStyle w:val="Caption-fig"/>
                      </w:pPr>
                      <w:r>
                        <w:t>Fig. 1.  A holistic</w:t>
                      </w:r>
                      <w:r w:rsidRPr="00BF06A2">
                        <w:t xml:space="preserve"> interpretation of the Driver Pressure State Impact Response (DPSIR) model </w:t>
                      </w:r>
                      <w:r>
                        <w:t xml:space="preserve">that incorporates ecosystem-based and adaptive management principles </w:t>
                      </w:r>
                      <w:r w:rsidRPr="00BF06A2">
                        <w:t xml:space="preserve">to </w:t>
                      </w:r>
                      <w:r>
                        <w:t>identify priority questions, variables and responses for an observing system. Monitoring focuses on status and trends, plus key pressure and benefit variables, and is used to inform management and policy responses in relation to these, and overarching drivers.</w:t>
                      </w:r>
                    </w:p>
                  </w:txbxContent>
                </v:textbox>
                <w10:wrap type="square"/>
              </v:shape>
            </w:pict>
          </mc:Fallback>
        </mc:AlternateContent>
      </w:r>
      <w:r w:rsidR="00F76ECF">
        <w:t xml:space="preserve">The Drivers Pressures Status Impact Responses (DPSIR) model </w:t>
      </w:r>
      <w:r w:rsidR="00EC7957">
        <w:t xml:space="preserve">is </w:t>
      </w:r>
      <w:r w:rsidR="00091DCD">
        <w:t xml:space="preserve">often </w:t>
      </w:r>
      <w:r w:rsidR="00F76ECF">
        <w:t>used to evaluate human impacts and mitigation of these impacts (</w:t>
      </w:r>
      <w:r w:rsidR="00F76ECF" w:rsidRPr="00923811">
        <w:t>Patricio et al. 2016</w:t>
      </w:r>
      <w:r w:rsidR="00F76ECF">
        <w:t>, Miloslavich et al. 2018)</w:t>
      </w:r>
      <w:r w:rsidR="00F63345">
        <w:t xml:space="preserve">. </w:t>
      </w:r>
      <w:r w:rsidR="001C374C">
        <w:t>M</w:t>
      </w:r>
      <w:r w:rsidR="00F63345">
        <w:t>ore holistic interpretation</w:t>
      </w:r>
      <w:r>
        <w:t>s</w:t>
      </w:r>
      <w:r w:rsidR="00F63345">
        <w:t xml:space="preserve"> of the model </w:t>
      </w:r>
      <w:r>
        <w:t>have been developed</w:t>
      </w:r>
      <w:r w:rsidR="00F63345">
        <w:t xml:space="preserve">, </w:t>
      </w:r>
      <w:r w:rsidR="00F63345">
        <w:rPr>
          <w:color w:val="000000"/>
        </w:rPr>
        <w:t>incorporating aspects of ecosystem-based management and socio-ecological systems (Kittinger et al. 2012, Kelble et al. 2013, Wongbusarakum et al. 2014)</w:t>
      </w:r>
      <w:r w:rsidR="001C374C">
        <w:rPr>
          <w:color w:val="000000"/>
        </w:rPr>
        <w:t xml:space="preserve">, </w:t>
      </w:r>
      <w:r w:rsidR="001C374C" w:rsidRPr="00554D83">
        <w:rPr>
          <w:color w:val="000000"/>
        </w:rPr>
        <w:t xml:space="preserve">and </w:t>
      </w:r>
      <w:r w:rsidRPr="00554D83">
        <w:rPr>
          <w:color w:val="000000"/>
        </w:rPr>
        <w:t xml:space="preserve">to facilitate adaptive management </w:t>
      </w:r>
      <w:r w:rsidR="00091DCD" w:rsidRPr="00554D83">
        <w:t>respons</w:t>
      </w:r>
      <w:r w:rsidR="00554D83" w:rsidRPr="00554D83">
        <w:t>es</w:t>
      </w:r>
      <w:r w:rsidR="00091DCD" w:rsidRPr="00554D83">
        <w:t xml:space="preserve"> to pressures, trends and capabilities </w:t>
      </w:r>
      <w:r w:rsidRPr="00554D83">
        <w:rPr>
          <w:color w:val="000000"/>
        </w:rPr>
        <w:t>(fig. 1)</w:t>
      </w:r>
      <w:r w:rsidR="00F63345" w:rsidRPr="00554D83">
        <w:rPr>
          <w:color w:val="000000"/>
        </w:rPr>
        <w:t xml:space="preserve">. This </w:t>
      </w:r>
      <w:r w:rsidR="00F63345" w:rsidRPr="00554D83">
        <w:t>is u</w:t>
      </w:r>
      <w:r w:rsidR="00F63345">
        <w:t>seful for the GCRMN to ensure</w:t>
      </w:r>
      <w:r w:rsidR="001C374C">
        <w:t xml:space="preserve"> that</w:t>
      </w:r>
      <w:r w:rsidR="00C64C47">
        <w:t>:</w:t>
      </w:r>
    </w:p>
    <w:p w14:paraId="7925B978" w14:textId="2E4E9458" w:rsidR="00C64C47" w:rsidRDefault="00EC7957" w:rsidP="00182624">
      <w:pPr>
        <w:pStyle w:val="ListParagraph"/>
        <w:numPr>
          <w:ilvl w:val="0"/>
          <w:numId w:val="25"/>
        </w:numPr>
        <w:tabs>
          <w:tab w:val="left" w:pos="567"/>
        </w:tabs>
      </w:pPr>
      <w:r>
        <w:t>t</w:t>
      </w:r>
      <w:r w:rsidR="00F76ECF">
        <w:t>he goals</w:t>
      </w:r>
      <w:r>
        <w:t xml:space="preserve"> for monitoring</w:t>
      </w:r>
      <w:r w:rsidR="00F76ECF">
        <w:t xml:space="preserve"> relate to</w:t>
      </w:r>
      <w:r>
        <w:t xml:space="preserve"> sustainability of the reef social-ecological system</w:t>
      </w:r>
      <w:r w:rsidR="00F63345">
        <w:t xml:space="preserve"> as a whole</w:t>
      </w:r>
      <w:r w:rsidR="001C374C">
        <w:t xml:space="preserve">; </w:t>
      </w:r>
    </w:p>
    <w:p w14:paraId="6BF66A2A" w14:textId="630D0C6B" w:rsidR="00C64C47" w:rsidRDefault="00C64C47" w:rsidP="00182624">
      <w:pPr>
        <w:pStyle w:val="ListParagraph"/>
        <w:numPr>
          <w:ilvl w:val="0"/>
          <w:numId w:val="25"/>
        </w:numPr>
        <w:tabs>
          <w:tab w:val="left" w:pos="567"/>
        </w:tabs>
      </w:pPr>
      <w:r>
        <w:t>m</w:t>
      </w:r>
      <w:r w:rsidR="00F76ECF">
        <w:t xml:space="preserve">onitoring variables </w:t>
      </w:r>
      <w:r>
        <w:t xml:space="preserve">are focused on key </w:t>
      </w:r>
      <w:r w:rsidR="00F76ECF">
        <w:t xml:space="preserve">Pressures, </w:t>
      </w:r>
      <w:r w:rsidR="00EC7957">
        <w:t>Status and Trends</w:t>
      </w:r>
      <w:r w:rsidR="00F76ECF">
        <w:t>,</w:t>
      </w:r>
      <w:r w:rsidR="00EC7957">
        <w:t xml:space="preserve"> </w:t>
      </w:r>
      <w:r w:rsidR="001C374C">
        <w:t xml:space="preserve">as well as </w:t>
      </w:r>
      <w:r w:rsidR="00EC7957">
        <w:t>Benefits</w:t>
      </w:r>
      <w:r w:rsidR="001C374C">
        <w:t xml:space="preserve">; </w:t>
      </w:r>
      <w:r w:rsidR="00F76ECF">
        <w:t>and</w:t>
      </w:r>
    </w:p>
    <w:p w14:paraId="7AC01DA1" w14:textId="27ADD118" w:rsidR="00C64C47" w:rsidRDefault="00F76ECF" w:rsidP="00182624">
      <w:pPr>
        <w:pStyle w:val="ListParagraph"/>
        <w:numPr>
          <w:ilvl w:val="0"/>
          <w:numId w:val="25"/>
        </w:numPr>
        <w:tabs>
          <w:tab w:val="left" w:pos="567"/>
        </w:tabs>
      </w:pPr>
      <w:r>
        <w:t>outputs are targeted to support Responses</w:t>
      </w:r>
      <w:r w:rsidR="00EC7957">
        <w:t>, which may directly or indirectly address any parts of the model</w:t>
      </w:r>
      <w:r>
        <w:t xml:space="preserve">. </w:t>
      </w:r>
    </w:p>
    <w:p w14:paraId="67887BF1" w14:textId="77777777" w:rsidR="00F76ECF" w:rsidRDefault="00F76ECF" w:rsidP="00914ADF">
      <w:pPr>
        <w:ind w:left="567" w:hanging="567"/>
        <w:rPr>
          <w:szCs w:val="22"/>
        </w:rPr>
      </w:pPr>
    </w:p>
    <w:p w14:paraId="113DDE9C" w14:textId="7A2A5643" w:rsidR="00835404" w:rsidRDefault="00835404" w:rsidP="0003579A">
      <w:pPr>
        <w:pStyle w:val="Heading2"/>
      </w:pPr>
      <w:bookmarkStart w:id="28" w:name="_Toc520549315"/>
      <w:bookmarkStart w:id="29" w:name="_Toc522648650"/>
      <w:bookmarkStart w:id="30" w:name="_Toc529970790"/>
      <w:bookmarkStart w:id="31" w:name="_Toc530089645"/>
      <w:r>
        <w:t>Goals of GCRMN</w:t>
      </w:r>
      <w:bookmarkEnd w:id="28"/>
      <w:bookmarkEnd w:id="29"/>
      <w:bookmarkEnd w:id="30"/>
      <w:bookmarkEnd w:id="31"/>
    </w:p>
    <w:p w14:paraId="0D91D307" w14:textId="5D35923A" w:rsidR="00835404" w:rsidRDefault="00091DCD" w:rsidP="00835404">
      <w:r>
        <w:t>GCRMN has t</w:t>
      </w:r>
      <w:r w:rsidR="00986C79">
        <w:t>hree</w:t>
      </w:r>
      <w:r w:rsidR="00835404">
        <w:t xml:space="preserve"> </w:t>
      </w:r>
      <w:r>
        <w:t xml:space="preserve">primary </w:t>
      </w:r>
      <w:r w:rsidR="00835404">
        <w:t>goals</w:t>
      </w:r>
      <w:r>
        <w:t xml:space="preserve">, with </w:t>
      </w:r>
      <w:r w:rsidR="00986C79">
        <w:t xml:space="preserve">capacity building </w:t>
      </w:r>
      <w:r w:rsidR="00447485">
        <w:t xml:space="preserve">as a fourth, </w:t>
      </w:r>
      <w:r w:rsidR="00125375">
        <w:t>overarching priority</w:t>
      </w:r>
      <w:r w:rsidR="00315AEA">
        <w:t xml:space="preserve">. </w:t>
      </w:r>
      <w:r w:rsidR="004B73CD">
        <w:t xml:space="preserve">Specific objectives are identified under each goal </w:t>
      </w:r>
      <w:r w:rsidR="00125375">
        <w:t>(</w:t>
      </w:r>
      <w:r w:rsidR="004B73CD">
        <w:t xml:space="preserve">synthesized in </w:t>
      </w:r>
      <w:r w:rsidR="006B0121">
        <w:t>Box</w:t>
      </w:r>
      <w:r w:rsidR="00125375">
        <w:t xml:space="preserve"> 1)</w:t>
      </w:r>
      <w:r w:rsidR="00835404">
        <w:t xml:space="preserve">. </w:t>
      </w:r>
    </w:p>
    <w:p w14:paraId="37591669" w14:textId="6CEFAE5B" w:rsidR="00835404" w:rsidRPr="00282B43" w:rsidRDefault="00835404" w:rsidP="00554D83">
      <w:pPr>
        <w:pStyle w:val="Heading3"/>
        <w:numPr>
          <w:ilvl w:val="0"/>
          <w:numId w:val="0"/>
        </w:numPr>
        <w:ind w:left="1526"/>
        <w:rPr>
          <w:lang w:val="en-US" w:eastAsia="en-GB"/>
        </w:rPr>
      </w:pPr>
      <w:bookmarkStart w:id="32" w:name="_Toc520549316"/>
      <w:bookmarkStart w:id="33" w:name="_Toc522648651"/>
      <w:bookmarkStart w:id="34" w:name="_Toc530089646"/>
      <w:bookmarkStart w:id="35" w:name="_Toc529970791"/>
      <w:r w:rsidRPr="00282B43">
        <w:rPr>
          <w:lang w:val="en-US" w:eastAsia="en-GB"/>
        </w:rPr>
        <w:t>Goal 1. Improve understanding</w:t>
      </w:r>
      <w:bookmarkEnd w:id="32"/>
      <w:bookmarkEnd w:id="33"/>
      <w:r w:rsidRPr="00282B43">
        <w:rPr>
          <w:lang w:val="en-US" w:eastAsia="en-GB"/>
        </w:rPr>
        <w:t xml:space="preserve"> </w:t>
      </w:r>
      <w:r w:rsidR="00091DCD">
        <w:rPr>
          <w:lang w:val="en-US" w:eastAsia="en-GB"/>
        </w:rPr>
        <w:t>of coral reef status and trends</w:t>
      </w:r>
      <w:r w:rsidR="00315AEA">
        <w:rPr>
          <w:lang w:val="en-US" w:eastAsia="en-GB"/>
        </w:rPr>
        <w:t>, globally and regionally</w:t>
      </w:r>
      <w:bookmarkEnd w:id="34"/>
      <w:r w:rsidR="00315AEA">
        <w:rPr>
          <w:lang w:val="en-US" w:eastAsia="en-GB"/>
        </w:rPr>
        <w:t xml:space="preserve"> </w:t>
      </w:r>
      <w:r w:rsidR="00091DCD">
        <w:rPr>
          <w:lang w:val="en-US" w:eastAsia="en-GB"/>
        </w:rPr>
        <w:t xml:space="preserve"> </w:t>
      </w:r>
      <w:bookmarkEnd w:id="35"/>
    </w:p>
    <w:p w14:paraId="29F0CA0E" w14:textId="77777777" w:rsidR="00554D83" w:rsidRPr="00554D83" w:rsidRDefault="00554D83" w:rsidP="00554D83">
      <w:pPr>
        <w:spacing w:before="60"/>
        <w:rPr>
          <w:szCs w:val="22"/>
        </w:rPr>
      </w:pPr>
      <w:r w:rsidRPr="00554D83">
        <w:rPr>
          <w:b/>
          <w:szCs w:val="22"/>
        </w:rPr>
        <w:t>Goal 1. Improve understanding of coral reef status and trends, globally and regionally</w:t>
      </w:r>
      <w:r w:rsidRPr="00554D83">
        <w:rPr>
          <w:szCs w:val="22"/>
        </w:rPr>
        <w:t xml:space="preserve">. </w:t>
      </w:r>
    </w:p>
    <w:p w14:paraId="15843336" w14:textId="77777777" w:rsidR="00554D83" w:rsidRPr="00554D83" w:rsidRDefault="00554D83" w:rsidP="00554D83">
      <w:pPr>
        <w:ind w:left="426" w:hanging="426"/>
        <w:rPr>
          <w:szCs w:val="22"/>
        </w:rPr>
      </w:pPr>
      <w:r w:rsidRPr="00554D83">
        <w:rPr>
          <w:szCs w:val="22"/>
        </w:rPr>
        <w:t>1.1</w:t>
      </w:r>
      <w:r w:rsidRPr="00554D83">
        <w:rPr>
          <w:szCs w:val="22"/>
        </w:rPr>
        <w:tab/>
        <w:t>Quantify change in core components of the reef community</w:t>
      </w:r>
    </w:p>
    <w:p w14:paraId="0BAD53F8" w14:textId="77777777" w:rsidR="00554D83" w:rsidRPr="00554D83" w:rsidRDefault="00554D83" w:rsidP="00554D83">
      <w:pPr>
        <w:ind w:left="426" w:hanging="426"/>
        <w:rPr>
          <w:szCs w:val="22"/>
        </w:rPr>
      </w:pPr>
      <w:r w:rsidRPr="00554D83">
        <w:rPr>
          <w:szCs w:val="22"/>
        </w:rPr>
        <w:t>1.2</w:t>
      </w:r>
      <w:r w:rsidRPr="00554D83">
        <w:rPr>
          <w:szCs w:val="22"/>
        </w:rPr>
        <w:tab/>
        <w:t>Attribute changes and impacts on coral reefs to key drivers</w:t>
      </w:r>
    </w:p>
    <w:p w14:paraId="137B1129" w14:textId="77777777" w:rsidR="00554D83" w:rsidRPr="00554D83" w:rsidRDefault="00554D83" w:rsidP="00554D83">
      <w:pPr>
        <w:ind w:left="426" w:hanging="426"/>
        <w:rPr>
          <w:szCs w:val="22"/>
        </w:rPr>
      </w:pPr>
      <w:r w:rsidRPr="00554D83">
        <w:rPr>
          <w:szCs w:val="22"/>
        </w:rPr>
        <w:t>1.3</w:t>
      </w:r>
      <w:r w:rsidRPr="00554D83">
        <w:rPr>
          <w:szCs w:val="22"/>
        </w:rPr>
        <w:tab/>
        <w:t>Identify and interpret reef recovery processes important for maintaining and restoring reefs</w:t>
      </w:r>
    </w:p>
    <w:p w14:paraId="734E10FB" w14:textId="77777777" w:rsidR="00554D83" w:rsidRPr="00554D83" w:rsidRDefault="00554D83" w:rsidP="00554D83">
      <w:pPr>
        <w:ind w:left="426" w:hanging="426"/>
        <w:rPr>
          <w:szCs w:val="22"/>
        </w:rPr>
      </w:pPr>
      <w:r w:rsidRPr="00554D83">
        <w:rPr>
          <w:szCs w:val="22"/>
        </w:rPr>
        <w:t>1.4</w:t>
      </w:r>
      <w:r w:rsidRPr="00554D83">
        <w:rPr>
          <w:szCs w:val="22"/>
        </w:rPr>
        <w:tab/>
        <w:t xml:space="preserve">identify and interpret trends in key social and economic drivers and benefits in relation to coral reef status and trends.  </w:t>
      </w:r>
    </w:p>
    <w:p w14:paraId="14EE6B24" w14:textId="77777777" w:rsidR="00554D83" w:rsidRPr="00554D83" w:rsidRDefault="00554D83" w:rsidP="00835404">
      <w:pPr>
        <w:rPr>
          <w:bCs/>
          <w:szCs w:val="22"/>
          <w:lang w:val="en-US" w:eastAsia="en-GB"/>
        </w:rPr>
      </w:pPr>
    </w:p>
    <w:p w14:paraId="6FBD91A8" w14:textId="501267CD" w:rsidR="00835404" w:rsidRDefault="00835404" w:rsidP="00835404">
      <w:pPr>
        <w:rPr>
          <w:lang w:eastAsia="en-GB"/>
        </w:rPr>
      </w:pPr>
      <w:r>
        <w:rPr>
          <w:bCs/>
          <w:lang w:val="en-US" w:eastAsia="en-GB"/>
        </w:rPr>
        <w:t>Goal 1 sets the principal data</w:t>
      </w:r>
      <w:r w:rsidR="007322BF">
        <w:rPr>
          <w:bCs/>
          <w:lang w:val="en-US" w:eastAsia="en-GB"/>
        </w:rPr>
        <w:t xml:space="preserve"> requirements of the GCRMN. The objectives progress </w:t>
      </w:r>
      <w:r w:rsidR="00554D83">
        <w:rPr>
          <w:bCs/>
          <w:lang w:val="en-US" w:eastAsia="en-GB"/>
        </w:rPr>
        <w:t>in complexity, whereby</w:t>
      </w:r>
      <w:r w:rsidR="007322BF">
        <w:rPr>
          <w:bCs/>
          <w:lang w:val="en-US" w:eastAsia="en-GB"/>
        </w:rPr>
        <w:t xml:space="preserve"> </w:t>
      </w:r>
      <w:r>
        <w:rPr>
          <w:bCs/>
          <w:lang w:val="en-US" w:eastAsia="en-GB"/>
        </w:rPr>
        <w:t>1.1. defines the minimum measures necessary to quantify change reliably; 1.2 enables attribution of change to drivers; 1.3 enables interpretation of recovery processes and actions; and 1.4 assesses social, economic and natural changes in a more integrated whole.</w:t>
      </w:r>
    </w:p>
    <w:p w14:paraId="5689E03A" w14:textId="79F0EBB2" w:rsidR="00835404" w:rsidRDefault="00835404" w:rsidP="00554D83">
      <w:pPr>
        <w:pStyle w:val="Heading3"/>
        <w:numPr>
          <w:ilvl w:val="0"/>
          <w:numId w:val="0"/>
        </w:numPr>
        <w:ind w:left="1526"/>
        <w:rPr>
          <w:i/>
          <w:lang w:eastAsia="en-GB"/>
        </w:rPr>
      </w:pPr>
      <w:bookmarkStart w:id="36" w:name="_Toc520549317"/>
      <w:bookmarkStart w:id="37" w:name="_Toc522648652"/>
      <w:bookmarkStart w:id="38" w:name="_Toc529970792"/>
      <w:bookmarkStart w:id="39" w:name="_Toc530089647"/>
      <w:r>
        <w:rPr>
          <w:lang w:eastAsia="en-GB"/>
        </w:rPr>
        <w:t>Goal 2. Analys</w:t>
      </w:r>
      <w:r w:rsidRPr="00282B43">
        <w:rPr>
          <w:lang w:eastAsia="en-GB"/>
        </w:rPr>
        <w:t>e and communica</w:t>
      </w:r>
      <w:r>
        <w:rPr>
          <w:lang w:eastAsia="en-GB"/>
        </w:rPr>
        <w:t>te</w:t>
      </w:r>
      <w:bookmarkEnd w:id="36"/>
      <w:bookmarkEnd w:id="37"/>
      <w:r>
        <w:rPr>
          <w:lang w:eastAsia="en-GB"/>
        </w:rPr>
        <w:t xml:space="preserve"> </w:t>
      </w:r>
      <w:r w:rsidR="004B73CD">
        <w:rPr>
          <w:lang w:eastAsia="en-GB"/>
        </w:rPr>
        <w:t>…</w:t>
      </w:r>
      <w:bookmarkEnd w:id="38"/>
      <w:bookmarkEnd w:id="39"/>
      <w:r w:rsidR="004B73CD">
        <w:rPr>
          <w:lang w:eastAsia="en-GB"/>
        </w:rPr>
        <w:t xml:space="preserve"> </w:t>
      </w:r>
    </w:p>
    <w:p w14:paraId="4F0195EC" w14:textId="77777777" w:rsidR="00554D83" w:rsidRPr="00554D83" w:rsidRDefault="00554D83" w:rsidP="00554D83">
      <w:pPr>
        <w:spacing w:before="60"/>
        <w:rPr>
          <w:szCs w:val="22"/>
        </w:rPr>
      </w:pPr>
      <w:r w:rsidRPr="00554D83">
        <w:rPr>
          <w:b/>
          <w:szCs w:val="22"/>
        </w:rPr>
        <w:t>Goal 2. Analyse and communicate coral reef biophysical, social and economic trends, providing science-based recommendations in support of raising awareness, management and policy development</w:t>
      </w:r>
      <w:r w:rsidRPr="00554D83">
        <w:rPr>
          <w:szCs w:val="22"/>
        </w:rPr>
        <w:t xml:space="preserve">. </w:t>
      </w:r>
    </w:p>
    <w:p w14:paraId="0AE164A4" w14:textId="77777777" w:rsidR="00554D83" w:rsidRPr="00554D83" w:rsidRDefault="00554D83" w:rsidP="00554D83">
      <w:pPr>
        <w:ind w:left="426" w:hanging="426"/>
        <w:rPr>
          <w:szCs w:val="22"/>
        </w:rPr>
      </w:pPr>
      <w:r w:rsidRPr="00554D83">
        <w:rPr>
          <w:szCs w:val="22"/>
        </w:rPr>
        <w:t>2.1</w:t>
      </w:r>
      <w:r w:rsidRPr="00554D83">
        <w:rPr>
          <w:szCs w:val="22"/>
        </w:rPr>
        <w:tab/>
        <w:t>Support evidence-based decisions on management and policy responses to coral reef biophysical, social and economic trends.</w:t>
      </w:r>
    </w:p>
    <w:p w14:paraId="03DE9C42" w14:textId="77777777" w:rsidR="00554D83" w:rsidRPr="00554D83" w:rsidRDefault="00554D83" w:rsidP="00554D83">
      <w:pPr>
        <w:ind w:left="426" w:hanging="426"/>
        <w:rPr>
          <w:szCs w:val="22"/>
        </w:rPr>
      </w:pPr>
      <w:r w:rsidRPr="00554D83">
        <w:rPr>
          <w:szCs w:val="22"/>
        </w:rPr>
        <w:t xml:space="preserve">2.2 </w:t>
      </w:r>
      <w:r w:rsidRPr="00554D83">
        <w:rPr>
          <w:szCs w:val="22"/>
        </w:rPr>
        <w:tab/>
        <w:t>Support assessments and reporting that track progress towards internationally adopted goals and targets, in relation to environmental, social and economic targets.</w:t>
      </w:r>
    </w:p>
    <w:p w14:paraId="52206F07" w14:textId="502A2E64" w:rsidR="00554D83" w:rsidRPr="00554D83" w:rsidRDefault="00554D83" w:rsidP="00554D83">
      <w:pPr>
        <w:ind w:left="426" w:hanging="426"/>
        <w:rPr>
          <w:szCs w:val="22"/>
        </w:rPr>
      </w:pPr>
    </w:p>
    <w:p w14:paraId="026BF734" w14:textId="7D428D83" w:rsidR="00835404" w:rsidRDefault="00835404" w:rsidP="00835404">
      <w:pPr>
        <w:rPr>
          <w:bCs/>
          <w:lang w:val="en-US" w:eastAsia="en-GB"/>
        </w:rPr>
      </w:pPr>
      <w:r>
        <w:rPr>
          <w:bCs/>
          <w:lang w:val="en-US" w:eastAsia="en-GB"/>
        </w:rPr>
        <w:t xml:space="preserve">Goal 2 addresses GCRMN products in support of (adaptive) management and policy action (2.1), and aggregated reporting in ways relevant for tracking delivery of internationally adopted goals and targets (2.2). Tools to deliver on these objectives include the regional and global reports, and other decision support tools targeting adaptive management, policy and varied stakeholder audiences.  </w:t>
      </w:r>
    </w:p>
    <w:p w14:paraId="02F7291C" w14:textId="637DBB5A" w:rsidR="00835404" w:rsidRDefault="00835404" w:rsidP="00835404">
      <w:pPr>
        <w:rPr>
          <w:lang w:eastAsia="en-GB"/>
        </w:rPr>
      </w:pPr>
    </w:p>
    <w:p w14:paraId="5EF0D8E3" w14:textId="09F9C906" w:rsidR="00835404" w:rsidRDefault="00835404" w:rsidP="0023173A">
      <w:pPr>
        <w:pStyle w:val="Heading3"/>
        <w:numPr>
          <w:ilvl w:val="0"/>
          <w:numId w:val="0"/>
        </w:numPr>
        <w:ind w:left="1526"/>
        <w:rPr>
          <w:lang w:eastAsia="en-GB"/>
        </w:rPr>
      </w:pPr>
      <w:bookmarkStart w:id="40" w:name="_Toc520549318"/>
      <w:bookmarkStart w:id="41" w:name="_Toc522648653"/>
      <w:bookmarkStart w:id="42" w:name="_Toc529970793"/>
      <w:bookmarkStart w:id="43" w:name="_Toc530089648"/>
      <w:r w:rsidRPr="00282B43">
        <w:rPr>
          <w:lang w:eastAsia="en-GB"/>
        </w:rPr>
        <w:lastRenderedPageBreak/>
        <w:t xml:space="preserve">Goal 3. Enable and </w:t>
      </w:r>
      <w:r>
        <w:rPr>
          <w:lang w:eastAsia="en-GB"/>
        </w:rPr>
        <w:t>facilitate</w:t>
      </w:r>
      <w:r w:rsidRPr="00282B43">
        <w:rPr>
          <w:lang w:eastAsia="en-GB"/>
        </w:rPr>
        <w:t xml:space="preserve"> utilization of </w:t>
      </w:r>
      <w:r>
        <w:rPr>
          <w:lang w:eastAsia="en-GB"/>
        </w:rPr>
        <w:t>data</w:t>
      </w:r>
      <w:bookmarkEnd w:id="40"/>
      <w:bookmarkEnd w:id="41"/>
      <w:r w:rsidR="004B73CD">
        <w:rPr>
          <w:lang w:eastAsia="en-GB"/>
        </w:rPr>
        <w:t xml:space="preserve"> …</w:t>
      </w:r>
      <w:bookmarkEnd w:id="42"/>
      <w:bookmarkEnd w:id="43"/>
    </w:p>
    <w:p w14:paraId="34A619B2" w14:textId="77777777" w:rsidR="00554D83" w:rsidRPr="00F647A1" w:rsidRDefault="00554D83" w:rsidP="00554D83">
      <w:pPr>
        <w:spacing w:before="60"/>
        <w:rPr>
          <w:b/>
          <w:szCs w:val="22"/>
        </w:rPr>
      </w:pPr>
      <w:r w:rsidRPr="00F647A1">
        <w:rPr>
          <w:b/>
          <w:szCs w:val="22"/>
        </w:rPr>
        <w:t>Goal 3. Enable and facilitate greater utilization of coral reef data, including in research.</w:t>
      </w:r>
    </w:p>
    <w:p w14:paraId="633483E6" w14:textId="77777777" w:rsidR="00554D83" w:rsidRPr="00F647A1" w:rsidRDefault="00554D83" w:rsidP="00554D83">
      <w:pPr>
        <w:ind w:left="426" w:hanging="426"/>
        <w:rPr>
          <w:szCs w:val="22"/>
        </w:rPr>
      </w:pPr>
      <w:r w:rsidRPr="00F647A1">
        <w:rPr>
          <w:szCs w:val="22"/>
        </w:rPr>
        <w:t>3.1</w:t>
      </w:r>
      <w:r w:rsidRPr="00F647A1">
        <w:rPr>
          <w:szCs w:val="22"/>
        </w:rPr>
        <w:tab/>
        <w:t>Support and promote exchange of information and sharing of knowledge about reef status, trends and responses.</w:t>
      </w:r>
    </w:p>
    <w:p w14:paraId="70B4FE45" w14:textId="77777777" w:rsidR="00554D83" w:rsidRPr="00F647A1" w:rsidRDefault="00554D83" w:rsidP="00554D83">
      <w:pPr>
        <w:ind w:left="426" w:hanging="426"/>
        <w:rPr>
          <w:szCs w:val="22"/>
        </w:rPr>
      </w:pPr>
      <w:r w:rsidRPr="00F647A1">
        <w:rPr>
          <w:szCs w:val="22"/>
        </w:rPr>
        <w:t>3.2</w:t>
      </w:r>
      <w:r w:rsidRPr="00F647A1">
        <w:rPr>
          <w:szCs w:val="22"/>
        </w:rPr>
        <w:tab/>
        <w:t>Contribute to and operationalize innovations and their application in coral reef monitoring, research and modelling.</w:t>
      </w:r>
    </w:p>
    <w:p w14:paraId="37FBF09A" w14:textId="77777777" w:rsidR="00554D83" w:rsidRDefault="00554D83" w:rsidP="00554D83">
      <w:pPr>
        <w:rPr>
          <w:szCs w:val="22"/>
        </w:rPr>
      </w:pPr>
    </w:p>
    <w:p w14:paraId="58BD5267" w14:textId="4F3B7B74" w:rsidR="00835404" w:rsidRDefault="00835404" w:rsidP="00554D83">
      <w:r>
        <w:rPr>
          <w:lang w:eastAsia="en-GB"/>
        </w:rPr>
        <w:t xml:space="preserve">Goal 3 addresses managing, securing and making data accessible on open platforms (3.1) and adopting technical innovations that are changing by orders of magnitude the type and availability of data on coral reef systems (3.2). </w:t>
      </w:r>
    </w:p>
    <w:p w14:paraId="720F18B9" w14:textId="1904F328" w:rsidR="00835404" w:rsidRPr="0030141A" w:rsidRDefault="00835404" w:rsidP="0023173A">
      <w:pPr>
        <w:pStyle w:val="Heading3"/>
        <w:numPr>
          <w:ilvl w:val="0"/>
          <w:numId w:val="0"/>
        </w:numPr>
        <w:ind w:left="1526"/>
        <w:rPr>
          <w:lang w:eastAsia="en-GB"/>
        </w:rPr>
      </w:pPr>
      <w:bookmarkStart w:id="44" w:name="_Toc522648654"/>
      <w:bookmarkStart w:id="45" w:name="_Toc529970794"/>
      <w:bookmarkStart w:id="46" w:name="_Toc530089649"/>
      <w:r>
        <w:rPr>
          <w:lang w:eastAsia="en-GB"/>
        </w:rPr>
        <w:t>Goal 4. Capacity building</w:t>
      </w:r>
      <w:bookmarkEnd w:id="44"/>
      <w:bookmarkEnd w:id="45"/>
      <w:bookmarkEnd w:id="46"/>
    </w:p>
    <w:p w14:paraId="6101B796" w14:textId="77777777" w:rsidR="00554D83" w:rsidRPr="00F647A1" w:rsidRDefault="00554D83" w:rsidP="00554D83">
      <w:pPr>
        <w:spacing w:before="60"/>
        <w:rPr>
          <w:b/>
          <w:szCs w:val="22"/>
        </w:rPr>
      </w:pPr>
      <w:r w:rsidRPr="00F647A1">
        <w:rPr>
          <w:b/>
          <w:szCs w:val="22"/>
        </w:rPr>
        <w:t>Goal 4. Build human and technical capacity to collect, analyse and report biophysical and socio-economic data on coral reefs.</w:t>
      </w:r>
    </w:p>
    <w:p w14:paraId="19ECEBBB" w14:textId="77777777" w:rsidR="00554D83" w:rsidRPr="00F647A1" w:rsidRDefault="00554D83" w:rsidP="00554D83">
      <w:pPr>
        <w:ind w:left="426" w:hanging="426"/>
        <w:rPr>
          <w:szCs w:val="22"/>
        </w:rPr>
      </w:pPr>
      <w:r w:rsidRPr="00F647A1">
        <w:rPr>
          <w:szCs w:val="22"/>
        </w:rPr>
        <w:t>4.1</w:t>
      </w:r>
      <w:r w:rsidRPr="00F647A1">
        <w:rPr>
          <w:szCs w:val="22"/>
        </w:rPr>
        <w:tab/>
        <w:t>Identify capacity building needs at local, national and regional levels, and support the network members in meeting these needs.</w:t>
      </w:r>
    </w:p>
    <w:p w14:paraId="7605603C" w14:textId="6A476004" w:rsidR="00554D83" w:rsidRDefault="00554D83" w:rsidP="00554D83">
      <w:pPr>
        <w:rPr>
          <w:szCs w:val="22"/>
        </w:rPr>
      </w:pPr>
      <w:r w:rsidRPr="00F647A1">
        <w:rPr>
          <w:szCs w:val="22"/>
        </w:rPr>
        <w:t>4.2</w:t>
      </w:r>
      <w:r w:rsidRPr="00F647A1">
        <w:rPr>
          <w:szCs w:val="22"/>
        </w:rPr>
        <w:tab/>
        <w:t>Generate and report on relevant metrics demonstrating delivery of GCRMN goals 1, 2 and 3</w:t>
      </w:r>
      <w:r>
        <w:rPr>
          <w:szCs w:val="22"/>
        </w:rPr>
        <w:t>.</w:t>
      </w:r>
    </w:p>
    <w:p w14:paraId="76104C2D" w14:textId="77777777" w:rsidR="00554D83" w:rsidRDefault="00554D83" w:rsidP="00554D83">
      <w:pPr>
        <w:rPr>
          <w:szCs w:val="22"/>
        </w:rPr>
      </w:pPr>
    </w:p>
    <w:p w14:paraId="48347335" w14:textId="1AED9AC2" w:rsidR="00835404" w:rsidRDefault="00835404" w:rsidP="00554D83">
      <w:pPr>
        <w:rPr>
          <w:lang w:eastAsia="en-GB"/>
        </w:rPr>
      </w:pPr>
      <w:r>
        <w:t>Building human and technical capacity is a</w:t>
      </w:r>
      <w:r w:rsidR="004B73CD">
        <w:t xml:space="preserve">n important function </w:t>
      </w:r>
      <w:r>
        <w:t>of GCRMN, both as a network of contributors/partners and as a technical body. The capacity building approach</w:t>
      </w:r>
      <w:r w:rsidRPr="006D69A6">
        <w:rPr>
          <w:lang w:eastAsia="en-GB"/>
        </w:rPr>
        <w:t xml:space="preserve"> </w:t>
      </w:r>
      <w:r w:rsidR="004B73CD">
        <w:rPr>
          <w:lang w:eastAsia="en-GB"/>
        </w:rPr>
        <w:t xml:space="preserve">seeks to </w:t>
      </w:r>
      <w:r w:rsidRPr="006D69A6">
        <w:rPr>
          <w:lang w:eastAsia="en-GB"/>
        </w:rPr>
        <w:t xml:space="preserve">a) </w:t>
      </w:r>
      <w:r w:rsidRPr="006D69A6">
        <w:t>maximize data submission to the GCRMN, to cover as much reef area as possible regionally and globally, from as broad a range of stakeholder</w:t>
      </w:r>
      <w:r w:rsidR="004B73CD">
        <w:t>s</w:t>
      </w:r>
      <w:r w:rsidRPr="006D69A6">
        <w:t xml:space="preserve"> as possible; and b) provide an in-built </w:t>
      </w:r>
      <w:r>
        <w:t>evaluation process</w:t>
      </w:r>
      <w:r w:rsidRPr="006D69A6">
        <w:t xml:space="preserve"> that incentivizes </w:t>
      </w:r>
      <w:r>
        <w:t xml:space="preserve">capacity building and delivery of </w:t>
      </w:r>
      <w:r w:rsidRPr="00DB5CEF">
        <w:t>Goals 1-3</w:t>
      </w:r>
      <w:r w:rsidRPr="00034A07">
        <w:t>.</w:t>
      </w:r>
    </w:p>
    <w:p w14:paraId="5786558B" w14:textId="689493EF" w:rsidR="00835404" w:rsidRPr="00914ADF" w:rsidRDefault="00835404" w:rsidP="00914ADF">
      <w:pPr>
        <w:ind w:left="567" w:hanging="567"/>
        <w:rPr>
          <w:szCs w:val="22"/>
        </w:rPr>
      </w:pPr>
    </w:p>
    <w:p w14:paraId="411EF5B7" w14:textId="03309E47" w:rsidR="00835404" w:rsidRDefault="00835404" w:rsidP="00835404">
      <w:pPr>
        <w:pStyle w:val="Heading2"/>
      </w:pPr>
      <w:bookmarkStart w:id="47" w:name="_Toc520549332"/>
      <w:bookmarkStart w:id="48" w:name="_Toc522648666"/>
      <w:bookmarkStart w:id="49" w:name="_Toc529970795"/>
      <w:bookmarkStart w:id="50" w:name="_Toc530089650"/>
      <w:r>
        <w:t>Outputs - what the GCRMN produces</w:t>
      </w:r>
      <w:bookmarkEnd w:id="47"/>
      <w:bookmarkEnd w:id="48"/>
      <w:bookmarkEnd w:id="49"/>
      <w:bookmarkEnd w:id="50"/>
    </w:p>
    <w:p w14:paraId="5BC54A64" w14:textId="3B25D94E" w:rsidR="00835404" w:rsidRDefault="008E347F" w:rsidP="00835404">
      <w:r>
        <w:t xml:space="preserve">The main </w:t>
      </w:r>
      <w:r w:rsidR="00835404">
        <w:t>GCRMN outputs address Goals 2 and 3 - reporting the data that aggregated in ways that contribute to conserving coral reefs</w:t>
      </w:r>
      <w:r w:rsidR="001D1DD8">
        <w:t xml:space="preserve"> and securing their benefit flows (Goal 2)</w:t>
      </w:r>
      <w:r w:rsidR="00835404">
        <w:t xml:space="preserve">, and making the data available for reuse and general access to advance science and </w:t>
      </w:r>
      <w:r w:rsidR="001D1DD8">
        <w:t>management</w:t>
      </w:r>
      <w:r w:rsidR="00835404">
        <w:t xml:space="preserve"> that advance coral reef conservation and sustainability</w:t>
      </w:r>
      <w:r w:rsidR="0073272E">
        <w:t xml:space="preserve"> (Goal 3)</w:t>
      </w:r>
      <w:r w:rsidR="00835404">
        <w:t xml:space="preserve">. </w:t>
      </w:r>
      <w:r w:rsidR="0073272E">
        <w:t>T</w:t>
      </w:r>
      <w:r w:rsidR="00835404">
        <w:t>hese</w:t>
      </w:r>
      <w:r w:rsidR="0073272E">
        <w:t xml:space="preserve"> are</w:t>
      </w:r>
      <w:r w:rsidR="00835404">
        <w:t xml:space="preserve">: </w:t>
      </w:r>
    </w:p>
    <w:p w14:paraId="3AC3C129" w14:textId="6206E044" w:rsidR="00835404" w:rsidRDefault="00835404" w:rsidP="00182624">
      <w:pPr>
        <w:pStyle w:val="ListParagraph"/>
        <w:numPr>
          <w:ilvl w:val="0"/>
          <w:numId w:val="15"/>
        </w:numPr>
      </w:pPr>
      <w:r>
        <w:t>regional</w:t>
      </w:r>
      <w:r w:rsidR="0023173A">
        <w:t>,</w:t>
      </w:r>
      <w:r>
        <w:t xml:space="preserve"> global</w:t>
      </w:r>
      <w:r w:rsidR="0023173A">
        <w:t xml:space="preserve"> and thematic</w:t>
      </w:r>
      <w:r>
        <w:t xml:space="preserve"> reports, to improve understanding of reef health and future prospects</w:t>
      </w:r>
      <w:r w:rsidR="000929B4">
        <w:t>;</w:t>
      </w:r>
    </w:p>
    <w:p w14:paraId="02D60BC7" w14:textId="77777777" w:rsidR="00835404" w:rsidRDefault="00835404" w:rsidP="00182624">
      <w:pPr>
        <w:pStyle w:val="ListParagraph"/>
        <w:numPr>
          <w:ilvl w:val="0"/>
          <w:numId w:val="15"/>
        </w:numPr>
      </w:pPr>
      <w:r>
        <w:t xml:space="preserve">decision-support outputs, to inform policy and management, and track progress towards internationally agreed upon targets, and </w:t>
      </w:r>
    </w:p>
    <w:p w14:paraId="688E8883" w14:textId="11BCECE3" w:rsidR="00835404" w:rsidRDefault="001D1DD8" w:rsidP="00182624">
      <w:pPr>
        <w:pStyle w:val="ListParagraph"/>
        <w:numPr>
          <w:ilvl w:val="0"/>
          <w:numId w:val="15"/>
        </w:numPr>
      </w:pPr>
      <w:r>
        <w:t>improved access to and integration of data on coral reef health and trends</w:t>
      </w:r>
      <w:r w:rsidR="00835404">
        <w:t>.</w:t>
      </w:r>
    </w:p>
    <w:p w14:paraId="3F1804C6" w14:textId="77777777" w:rsidR="00835404" w:rsidRDefault="00835404" w:rsidP="00835404"/>
    <w:p w14:paraId="177C0217" w14:textId="17D87BBC" w:rsidR="00835404" w:rsidRDefault="00835404" w:rsidP="00835404">
      <w:r>
        <w:t xml:space="preserve">Improved data quality enables more robust interpretation of trends in coral reef state and socio-economic drivers and dependencies, and thus improved quality of all three sets of GCRMN outputs. </w:t>
      </w:r>
    </w:p>
    <w:p w14:paraId="0B68DDE3" w14:textId="77777777" w:rsidR="00835404" w:rsidRDefault="00835404" w:rsidP="00835404"/>
    <w:p w14:paraId="5115036A" w14:textId="3CD67A5A" w:rsidR="00835404" w:rsidRDefault="00835404" w:rsidP="00835404">
      <w:pPr>
        <w:pStyle w:val="Heading3"/>
      </w:pPr>
      <w:bookmarkStart w:id="51" w:name="_Toc522648667"/>
      <w:bookmarkStart w:id="52" w:name="_Toc530089651"/>
      <w:bookmarkStart w:id="53" w:name="_Toc529970796"/>
      <w:r>
        <w:t>Regional</w:t>
      </w:r>
      <w:r w:rsidR="0023173A">
        <w:t>,</w:t>
      </w:r>
      <w:r>
        <w:t xml:space="preserve"> global</w:t>
      </w:r>
      <w:r w:rsidR="0023173A">
        <w:t xml:space="preserve"> and thematic</w:t>
      </w:r>
      <w:r>
        <w:t xml:space="preserve"> reports</w:t>
      </w:r>
      <w:bookmarkEnd w:id="51"/>
      <w:bookmarkEnd w:id="52"/>
      <w:r>
        <w:t xml:space="preserve"> </w:t>
      </w:r>
      <w:bookmarkEnd w:id="53"/>
    </w:p>
    <w:p w14:paraId="53CBDEFF" w14:textId="3DFB6028" w:rsidR="00835404" w:rsidRDefault="00835404" w:rsidP="00835404">
      <w:r>
        <w:t xml:space="preserve">Regional reports </w:t>
      </w:r>
      <w:r w:rsidR="0073272E">
        <w:t xml:space="preserve">are </w:t>
      </w:r>
      <w:r>
        <w:t xml:space="preserve">the primary mechanism and outputs for aggregating data and activating the </w:t>
      </w:r>
      <w:r w:rsidR="001D1DD8">
        <w:t>networks of GCRMN contributors</w:t>
      </w:r>
      <w:r>
        <w:t xml:space="preserve">, with a global report being produced </w:t>
      </w:r>
      <w:r w:rsidR="0073272E">
        <w:t xml:space="preserve">on the basis of </w:t>
      </w:r>
      <w:r>
        <w:t xml:space="preserve">these regional efforts. The regional reports will </w:t>
      </w:r>
      <w:r w:rsidR="001D1DD8">
        <w:t>be produced by</w:t>
      </w:r>
      <w:r>
        <w:t xml:space="preserve"> regional GCRMN networks, respond</w:t>
      </w:r>
      <w:r w:rsidR="001D1DD8">
        <w:t>ing</w:t>
      </w:r>
      <w:r>
        <w:t xml:space="preserve"> to regional priorities and governance structures. </w:t>
      </w:r>
      <w:r w:rsidR="0073272E">
        <w:t>As of 2018, t</w:t>
      </w:r>
      <w:r>
        <w:t>hree regional reports following the new GCRMN model have been produced</w:t>
      </w:r>
      <w:r w:rsidR="0073272E">
        <w:t xml:space="preserve">: </w:t>
      </w:r>
      <w:r>
        <w:t xml:space="preserve">the </w:t>
      </w:r>
      <w:r w:rsidR="0073272E">
        <w:t xml:space="preserve">Wider </w:t>
      </w:r>
      <w:r>
        <w:t>Caribbean (Jackson et al. 2014), the Western Indian Ocean (Obura et al. 2017) and the Pacific (Moritz et al. 2018)</w:t>
      </w:r>
      <w:r w:rsidR="0073272E">
        <w:t>, and further regional reports are underway</w:t>
      </w:r>
      <w:r>
        <w:t xml:space="preserve">. </w:t>
      </w:r>
      <w:r w:rsidR="0073272E">
        <w:rPr>
          <w:rStyle w:val="CommentReference"/>
        </w:rPr>
        <w:t xml:space="preserve">A </w:t>
      </w:r>
      <w:r>
        <w:t>global report will be published in 2020</w:t>
      </w:r>
      <w:r w:rsidR="001D1DD8">
        <w:t xml:space="preserve">, and subsequently </w:t>
      </w:r>
      <w:r w:rsidR="0073272E">
        <w:t xml:space="preserve">to coincide with </w:t>
      </w:r>
      <w:r w:rsidR="001D1DD8">
        <w:t>the review processes for SDG achievement in 2025 and 2030</w:t>
      </w:r>
      <w:r w:rsidR="0073272E">
        <w:t xml:space="preserve"> as well as the post-2020 biodiversity framework</w:t>
      </w:r>
      <w:r>
        <w:t xml:space="preserve">. </w:t>
      </w:r>
    </w:p>
    <w:p w14:paraId="4F36CDA1" w14:textId="77777777" w:rsidR="00835404" w:rsidRDefault="00835404" w:rsidP="00835404">
      <w:pPr>
        <w:tabs>
          <w:tab w:val="left" w:pos="567"/>
        </w:tabs>
      </w:pPr>
    </w:p>
    <w:p w14:paraId="2F3DBFBB" w14:textId="5F5E8E29" w:rsidR="00454A3B" w:rsidRDefault="0023173A" w:rsidP="00835404">
      <w:pPr>
        <w:tabs>
          <w:tab w:val="left" w:pos="567"/>
        </w:tabs>
      </w:pPr>
      <w:r>
        <w:t>Thematic reports may also be produced, such as has been done in the past on tsunami impacts (Wilkinson et al. 2005), to deliver results focused on particular topics of regional to global importance.</w:t>
      </w:r>
    </w:p>
    <w:p w14:paraId="6C3B60CF" w14:textId="77777777" w:rsidR="00454A3B" w:rsidRDefault="00454A3B" w:rsidP="00835404">
      <w:pPr>
        <w:tabs>
          <w:tab w:val="left" w:pos="567"/>
        </w:tabs>
      </w:pPr>
    </w:p>
    <w:p w14:paraId="047B7009" w14:textId="1ADAC1DD" w:rsidR="00835404" w:rsidRDefault="0023173A" w:rsidP="00835404">
      <w:pPr>
        <w:pStyle w:val="Heading3"/>
      </w:pPr>
      <w:bookmarkStart w:id="54" w:name="_Toc529970797"/>
      <w:bookmarkStart w:id="55" w:name="_Toc530089652"/>
      <w:r>
        <w:t>M</w:t>
      </w:r>
      <w:r w:rsidR="00835404">
        <w:t>anagement</w:t>
      </w:r>
      <w:r>
        <w:t>/decision support</w:t>
      </w:r>
      <w:r w:rsidR="00835404">
        <w:t xml:space="preserve"> reports</w:t>
      </w:r>
      <w:bookmarkEnd w:id="54"/>
      <w:bookmarkEnd w:id="55"/>
    </w:p>
    <w:p w14:paraId="4BCE5352" w14:textId="318A9F5F" w:rsidR="00835404" w:rsidRDefault="001D1DD8" w:rsidP="00835404">
      <w:pPr>
        <w:tabs>
          <w:tab w:val="left" w:pos="567"/>
        </w:tabs>
      </w:pPr>
      <w:r>
        <w:t>R</w:t>
      </w:r>
      <w:r w:rsidR="00835404">
        <w:t xml:space="preserve">eports from individual monitoring programmes targeting local management is the mandate of </w:t>
      </w:r>
      <w:r>
        <w:t>individual programme</w:t>
      </w:r>
      <w:r w:rsidR="0023173A">
        <w:t>s</w:t>
      </w:r>
      <w:r w:rsidR="00835404">
        <w:t xml:space="preserve"> rather than the GCRMN as a network. However, improved capacity and data quality encouraged by the GCRMN also support improved reporting locally</w:t>
      </w:r>
      <w:r>
        <w:t xml:space="preserve"> (fig. 1)</w:t>
      </w:r>
      <w:r w:rsidR="00835404">
        <w:t xml:space="preserve">. Basic data may only allow addressing Objective 1.1 (quantifying change), but </w:t>
      </w:r>
      <w:r>
        <w:t>improved data</w:t>
      </w:r>
      <w:r w:rsidR="00835404">
        <w:t xml:space="preserve"> quality allows addressing Objective</w:t>
      </w:r>
      <w:r>
        <w:t>s 1.2-</w:t>
      </w:r>
      <w:r w:rsidR="00835404">
        <w:t>1.4 (</w:t>
      </w:r>
      <w:r>
        <w:t>attributing change, understanding recovery options and addressing benefit flows</w:t>
      </w:r>
      <w:r w:rsidR="00835404">
        <w:t xml:space="preserve">), improving the ability of individual programmes to report information of increased value for management and policy locally. Further, access to shared data from a broader geographic scale (see section </w:t>
      </w:r>
      <w:r w:rsidR="005321BF" w:rsidRPr="005321BF">
        <w:t>4</w:t>
      </w:r>
      <w:r w:rsidR="00835404" w:rsidRPr="005321BF">
        <w:t>.4</w:t>
      </w:r>
      <w:r w:rsidR="00835404">
        <w:t>) enables local programmes to contex</w:t>
      </w:r>
      <w:r>
        <w:t>tualize their data and improve reporting</w:t>
      </w:r>
      <w:r w:rsidR="00835404">
        <w:t>.</w:t>
      </w:r>
      <w:r>
        <w:t xml:space="preserve"> </w:t>
      </w:r>
      <w:r w:rsidR="00835404">
        <w:t>Building the network governance structures, capacity building processes, and data sharing tools to support GCRMN participants in achieving their local goals is a core design element of the GCRMN.</w:t>
      </w:r>
    </w:p>
    <w:p w14:paraId="455F3E0A" w14:textId="77777777" w:rsidR="00835404" w:rsidRDefault="00835404" w:rsidP="00835404">
      <w:pPr>
        <w:tabs>
          <w:tab w:val="left" w:pos="567"/>
        </w:tabs>
      </w:pPr>
    </w:p>
    <w:p w14:paraId="71DBE9E2" w14:textId="0207D67A" w:rsidR="00835404" w:rsidRDefault="001D1DD8" w:rsidP="00835404">
      <w:pPr>
        <w:pStyle w:val="Heading3"/>
      </w:pPr>
      <w:bookmarkStart w:id="56" w:name="_Toc529970798"/>
      <w:bookmarkStart w:id="57" w:name="_Toc530089653"/>
      <w:r>
        <w:t>D</w:t>
      </w:r>
      <w:r w:rsidR="00835404" w:rsidRPr="00EF3647">
        <w:t>ata management and accessibility</w:t>
      </w:r>
      <w:bookmarkEnd w:id="56"/>
      <w:bookmarkEnd w:id="57"/>
    </w:p>
    <w:p w14:paraId="1CA884A8" w14:textId="6FEEEB0F" w:rsidR="00835404" w:rsidRDefault="00835404" w:rsidP="00835404">
      <w:pPr>
        <w:tabs>
          <w:tab w:val="left" w:pos="567"/>
        </w:tabs>
      </w:pPr>
      <w:r>
        <w:t>Goal 3 is focused on enabling and facilitating</w:t>
      </w:r>
      <w:r w:rsidRPr="007B3C8D">
        <w:t xml:space="preserve"> greater utilization of coral reef data</w:t>
      </w:r>
      <w:r>
        <w:t xml:space="preserve">. </w:t>
      </w:r>
      <w:r w:rsidR="007F6260">
        <w:t xml:space="preserve">GCRMN </w:t>
      </w:r>
      <w:r>
        <w:t xml:space="preserve">will </w:t>
      </w:r>
      <w:r w:rsidR="007F6260">
        <w:t xml:space="preserve">seek to </w:t>
      </w:r>
      <w:r>
        <w:t xml:space="preserve">establish regional data repositories </w:t>
      </w:r>
      <w:r w:rsidR="001D1DD8">
        <w:t>supporting</w:t>
      </w:r>
      <w:r>
        <w:t xml:space="preserve"> each regional report, </w:t>
      </w:r>
      <w:r w:rsidR="007F6260">
        <w:t xml:space="preserve">with </w:t>
      </w:r>
      <w:r w:rsidR="00330EE1">
        <w:t xml:space="preserve">links </w:t>
      </w:r>
      <w:r w:rsidR="007F6260">
        <w:t xml:space="preserve">to </w:t>
      </w:r>
      <w:r w:rsidR="00330EE1">
        <w:t xml:space="preserve">other open and shared </w:t>
      </w:r>
      <w:r w:rsidR="00795D31">
        <w:t>resources</w:t>
      </w:r>
      <w:r w:rsidR="00EE21E7">
        <w:t>. The repositories</w:t>
      </w:r>
      <w:r>
        <w:t xml:space="preserve"> may </w:t>
      </w:r>
      <w:r w:rsidR="00EE21E7">
        <w:t>include</w:t>
      </w:r>
      <w:r>
        <w:t xml:space="preserve"> online tools </w:t>
      </w:r>
      <w:r w:rsidR="00EE21E7">
        <w:t>improving</w:t>
      </w:r>
      <w:r>
        <w:t xml:space="preserve"> access </w:t>
      </w:r>
      <w:r w:rsidR="00EE21E7">
        <w:t>to and exploration of</w:t>
      </w:r>
      <w:r>
        <w:t xml:space="preserve"> the data. </w:t>
      </w:r>
      <w:r w:rsidR="007F6260">
        <w:t>M</w:t>
      </w:r>
      <w:r>
        <w:t xml:space="preserve">echanisms and access agreements to link, share and explore data will be </w:t>
      </w:r>
      <w:r w:rsidR="00795D31">
        <w:t>developed</w:t>
      </w:r>
      <w:r>
        <w:t>. Key features for online tool development will be to meet the reporting goals of the GCRMN, including:</w:t>
      </w:r>
    </w:p>
    <w:p w14:paraId="07F5D6C2" w14:textId="77777777" w:rsidR="00835404" w:rsidRDefault="00835404" w:rsidP="00182624">
      <w:pPr>
        <w:pStyle w:val="ListParagraph"/>
        <w:numPr>
          <w:ilvl w:val="0"/>
          <w:numId w:val="18"/>
        </w:numPr>
        <w:tabs>
          <w:tab w:val="left" w:pos="567"/>
        </w:tabs>
      </w:pPr>
      <w:r>
        <w:t>to facilitate regional reporting processes such that subsequent reports update the existing repository and outputs are easy to produce;</w:t>
      </w:r>
    </w:p>
    <w:p w14:paraId="7D3C8D04" w14:textId="3EF535E6" w:rsidR="00835404" w:rsidRDefault="00835404" w:rsidP="00182624">
      <w:pPr>
        <w:pStyle w:val="ListParagraph"/>
        <w:numPr>
          <w:ilvl w:val="0"/>
          <w:numId w:val="18"/>
        </w:numPr>
        <w:tabs>
          <w:tab w:val="left" w:pos="567"/>
        </w:tabs>
      </w:pPr>
      <w:r>
        <w:t xml:space="preserve">to facilitate GCRMN </w:t>
      </w:r>
      <w:r w:rsidR="00795D31">
        <w:t>contributors</w:t>
      </w:r>
      <w:r>
        <w:t xml:space="preserve"> and other users to prepare reports for local use in improving coral reef management and policy;</w:t>
      </w:r>
    </w:p>
    <w:p w14:paraId="16FAC9AB" w14:textId="3BBCA013" w:rsidR="00835404" w:rsidRDefault="00835404" w:rsidP="00182624">
      <w:pPr>
        <w:pStyle w:val="ListParagraph"/>
        <w:numPr>
          <w:ilvl w:val="0"/>
          <w:numId w:val="18"/>
        </w:numPr>
        <w:tabs>
          <w:tab w:val="left" w:pos="567"/>
        </w:tabs>
      </w:pPr>
      <w:r>
        <w:t>to facilitate tracking and reporting achievement on the conventions and targets for which coral reef data is valuable.</w:t>
      </w:r>
    </w:p>
    <w:p w14:paraId="3ADB698F" w14:textId="77777777" w:rsidR="00D02598" w:rsidRDefault="00D02598" w:rsidP="00494BB5">
      <w:pPr>
        <w:tabs>
          <w:tab w:val="left" w:pos="567"/>
        </w:tabs>
      </w:pPr>
    </w:p>
    <w:p w14:paraId="09F13EB4" w14:textId="4E55DC08" w:rsidR="000C39D3" w:rsidRDefault="00A93CB5" w:rsidP="00A93CB5">
      <w:pPr>
        <w:pStyle w:val="Heading1"/>
      </w:pPr>
      <w:bookmarkStart w:id="58" w:name="_Toc529970799"/>
      <w:bookmarkStart w:id="59" w:name="_Toc530089654"/>
      <w:bookmarkStart w:id="60" w:name="_Toc520549355"/>
      <w:bookmarkStart w:id="61" w:name="_Toc522648683"/>
      <w:r>
        <w:t>Governance</w:t>
      </w:r>
      <w:bookmarkEnd w:id="58"/>
      <w:bookmarkEnd w:id="59"/>
      <w:r>
        <w:t xml:space="preserve"> </w:t>
      </w:r>
      <w:bookmarkEnd w:id="60"/>
      <w:bookmarkEnd w:id="61"/>
    </w:p>
    <w:p w14:paraId="5D2E2508" w14:textId="77777777" w:rsidR="00233ECA" w:rsidRDefault="00233ECA" w:rsidP="004C216C"/>
    <w:p w14:paraId="2CF8A9A9" w14:textId="0F2325D8" w:rsidR="00240B76" w:rsidRDefault="007F6260" w:rsidP="004C216C">
      <w:r>
        <w:t>The governance structure of GCRMN addresses</w:t>
      </w:r>
      <w:r w:rsidR="004C216C">
        <w:t xml:space="preserve"> </w:t>
      </w:r>
      <w:r w:rsidR="00134144">
        <w:t xml:space="preserve">participation, </w:t>
      </w:r>
      <w:r w:rsidR="004C216C">
        <w:t xml:space="preserve">strategic and technical </w:t>
      </w:r>
      <w:r>
        <w:t>oversight</w:t>
      </w:r>
      <w:r w:rsidR="004C216C">
        <w:t xml:space="preserve"> as well as g</w:t>
      </w:r>
      <w:r>
        <w:t xml:space="preserve">lobal and </w:t>
      </w:r>
      <w:r w:rsidR="004C216C">
        <w:t>r</w:t>
      </w:r>
      <w:r>
        <w:t xml:space="preserve">egional coordination of the network. GCRMN’s </w:t>
      </w:r>
      <w:r w:rsidR="00240B76">
        <w:t xml:space="preserve">governance framework </w:t>
      </w:r>
      <w:r>
        <w:t xml:space="preserve">draws on </w:t>
      </w:r>
      <w:r w:rsidR="00240B76">
        <w:t xml:space="preserve">guidance </w:t>
      </w:r>
      <w:r>
        <w:t xml:space="preserve">for </w:t>
      </w:r>
      <w:r w:rsidR="00240B76">
        <w:t xml:space="preserve">global observing networks </w:t>
      </w:r>
      <w:r>
        <w:t xml:space="preserve">including </w:t>
      </w:r>
      <w:r w:rsidR="00240B76">
        <w:t xml:space="preserve">GOOS (UNESCO 2012) and GEOBON (GEOBON undated; Navarro et al. 2017). </w:t>
      </w:r>
    </w:p>
    <w:p w14:paraId="110F2BA5" w14:textId="0DDC29EC" w:rsidR="00134144" w:rsidRDefault="00134144" w:rsidP="00E6070D"/>
    <w:p w14:paraId="00DA786D" w14:textId="4D64AA73" w:rsidR="00134144" w:rsidRDefault="00134144" w:rsidP="005B4C14">
      <w:pPr>
        <w:pStyle w:val="Heading2"/>
      </w:pPr>
      <w:bookmarkStart w:id="62" w:name="_Toc529970800"/>
      <w:bookmarkStart w:id="63" w:name="_Toc530089655"/>
      <w:r>
        <w:t>Who makes up the GCRMN</w:t>
      </w:r>
      <w:bookmarkEnd w:id="62"/>
      <w:bookmarkEnd w:id="63"/>
      <w:r>
        <w:t xml:space="preserve"> </w:t>
      </w:r>
    </w:p>
    <w:p w14:paraId="584A9BFA" w14:textId="77777777" w:rsidR="00134144" w:rsidRDefault="00134144" w:rsidP="00134144">
      <w:r>
        <w:t>GCRMN aggregates coral reef data from contributors. Contributors are organized through regional networks, semi-formalized on the basis of Regional Seas programmes or other relevant structures. The regional networks and their participants form the core of the GCRMN, and provide the foundation for its activities and for achievement of its objectives. This is a primary strength of the GCRMN, bringing together a large number of collaborators from across the entire global distribution of coral reefs. A</w:t>
      </w:r>
      <w:r w:rsidRPr="00544E18">
        <w:rPr>
          <w:i/>
        </w:rPr>
        <w:t>d hoc</w:t>
      </w:r>
      <w:r>
        <w:t xml:space="preserve"> contributors may include a range of public, private, academic or civil society entities, </w:t>
      </w:r>
      <w:r>
        <w:rPr>
          <w:szCs w:val="20"/>
        </w:rPr>
        <w:t xml:space="preserve">individuals, </w:t>
      </w:r>
      <w:r>
        <w:rPr>
          <w:lang w:val="en-US"/>
        </w:rPr>
        <w:t xml:space="preserve">short-lived projects, or volunteer networks with independent requirements and data standards, such as Reef Check, which has collected globally distributed data and has contributed to the GCRMN since the 1990s. </w:t>
      </w:r>
      <w:r>
        <w:t xml:space="preserve">In all cases, contribution of data is on a voluntary basis. </w:t>
      </w:r>
    </w:p>
    <w:p w14:paraId="414EB05F" w14:textId="77777777" w:rsidR="00134144" w:rsidRDefault="00134144" w:rsidP="00134144">
      <w:pPr>
        <w:rPr>
          <w:lang w:eastAsia="en-GB"/>
        </w:rPr>
      </w:pPr>
    </w:p>
    <w:p w14:paraId="02D0F6B2" w14:textId="77777777" w:rsidR="00134144" w:rsidRDefault="00134144" w:rsidP="00134144">
      <w:pPr>
        <w:rPr>
          <w:szCs w:val="20"/>
        </w:rPr>
      </w:pPr>
      <w:r>
        <w:rPr>
          <w:szCs w:val="20"/>
        </w:rPr>
        <w:t xml:space="preserve">Participation in GCRMN is determined by contribution of data, which may be characterized by: </w:t>
      </w:r>
    </w:p>
    <w:p w14:paraId="2594B766" w14:textId="1EA216C7" w:rsidR="00134144" w:rsidRPr="002C36C8" w:rsidRDefault="00134144" w:rsidP="00134144">
      <w:pPr>
        <w:pStyle w:val="ListParagraph"/>
        <w:numPr>
          <w:ilvl w:val="0"/>
          <w:numId w:val="14"/>
        </w:numPr>
        <w:jc w:val="left"/>
        <w:rPr>
          <w:szCs w:val="20"/>
        </w:rPr>
      </w:pPr>
      <w:r>
        <w:rPr>
          <w:szCs w:val="20"/>
        </w:rPr>
        <w:t xml:space="preserve">adhering to a </w:t>
      </w:r>
      <w:r>
        <w:rPr>
          <w:lang w:val="en-US"/>
        </w:rPr>
        <w:t>data sharing agreement and/or principles established by the relevant Regional Network;</w:t>
      </w:r>
    </w:p>
    <w:p w14:paraId="554C8864" w14:textId="77777777" w:rsidR="00134144" w:rsidRPr="002C36C8" w:rsidRDefault="00134144" w:rsidP="00134144">
      <w:pPr>
        <w:pStyle w:val="ListParagraph"/>
        <w:numPr>
          <w:ilvl w:val="0"/>
          <w:numId w:val="14"/>
        </w:numPr>
        <w:jc w:val="left"/>
        <w:rPr>
          <w:szCs w:val="20"/>
        </w:rPr>
      </w:pPr>
      <w:r>
        <w:rPr>
          <w:lang w:val="en-US"/>
        </w:rPr>
        <w:lastRenderedPageBreak/>
        <w:t>submission of metadata and data quality specified in this Implementation and Governance Plan.</w:t>
      </w:r>
    </w:p>
    <w:p w14:paraId="77B6A4B1" w14:textId="77777777" w:rsidR="00240B76" w:rsidRDefault="00240B76" w:rsidP="00240B76"/>
    <w:p w14:paraId="34D912C9" w14:textId="3B08A7F8" w:rsidR="00240B76" w:rsidRDefault="00152728" w:rsidP="00240B76">
      <w:pPr>
        <w:pStyle w:val="Heading2"/>
        <w:jc w:val="left"/>
      </w:pPr>
      <w:bookmarkStart w:id="64" w:name="_Toc529970801"/>
      <w:bookmarkStart w:id="65" w:name="_Toc530089656"/>
      <w:r>
        <w:t>GCRMN as an ICRI Network</w:t>
      </w:r>
      <w:bookmarkEnd w:id="64"/>
      <w:bookmarkEnd w:id="65"/>
      <w:r>
        <w:t xml:space="preserve"> </w:t>
      </w:r>
    </w:p>
    <w:p w14:paraId="4F87011F" w14:textId="58B91869" w:rsidR="00E6070D" w:rsidRPr="00014953" w:rsidRDefault="00E6070D" w:rsidP="00E6070D">
      <w:r>
        <w:t xml:space="preserve">As an Operational Network of ICRI, GCRMN’s </w:t>
      </w:r>
      <w:r w:rsidRPr="00364494">
        <w:t>structure and governance mechanisms, as well as amendments to these</w:t>
      </w:r>
      <w:r>
        <w:t>,</w:t>
      </w:r>
      <w:r w:rsidRPr="00364494">
        <w:t xml:space="preserve"> are approved by </w:t>
      </w:r>
      <w:r>
        <w:t xml:space="preserve">the members of </w:t>
      </w:r>
      <w:r w:rsidRPr="00364494">
        <w:t xml:space="preserve">ICRI </w:t>
      </w:r>
      <w:r>
        <w:t>at its General Meetings</w:t>
      </w:r>
      <w:r w:rsidRPr="00364494">
        <w:t>.</w:t>
      </w:r>
      <w:r>
        <w:t xml:space="preserve"> </w:t>
      </w:r>
      <w:r w:rsidR="00152728">
        <w:t xml:space="preserve">The ICRI General Meeting may also take </w:t>
      </w:r>
      <w:r>
        <w:t xml:space="preserve">appropriate actions related to GCRMN following the </w:t>
      </w:r>
      <w:r w:rsidR="00152728">
        <w:t xml:space="preserve">organization and management </w:t>
      </w:r>
      <w:r>
        <w:t>procedures of ICRI</w:t>
      </w:r>
      <w:r w:rsidR="00152728">
        <w:t xml:space="preserve">, including specific requests to </w:t>
      </w:r>
      <w:r>
        <w:t xml:space="preserve">the </w:t>
      </w:r>
      <w:r w:rsidR="00152728">
        <w:t xml:space="preserve">GCRMN Steering Committee or </w:t>
      </w:r>
      <w:r>
        <w:t>Global and Regional Coordinators</w:t>
      </w:r>
      <w:r w:rsidR="00152728" w:rsidRPr="00152728">
        <w:t xml:space="preserve"> </w:t>
      </w:r>
      <w:r w:rsidR="00152728">
        <w:t xml:space="preserve">(see below). </w:t>
      </w:r>
    </w:p>
    <w:p w14:paraId="09C5FE6D" w14:textId="77777777" w:rsidR="00240B76" w:rsidRPr="00A93CB5" w:rsidRDefault="00240B76" w:rsidP="005B4C14">
      <w:pPr>
        <w:pStyle w:val="Heading2"/>
        <w:rPr>
          <w:lang w:eastAsia="en-GB"/>
        </w:rPr>
      </w:pPr>
      <w:bookmarkStart w:id="66" w:name="_Toc529970802"/>
      <w:bookmarkStart w:id="67" w:name="_Toc529971512"/>
      <w:bookmarkStart w:id="68" w:name="_Toc523747102"/>
      <w:bookmarkStart w:id="69" w:name="_Toc529970803"/>
      <w:bookmarkStart w:id="70" w:name="_Toc530089657"/>
      <w:bookmarkEnd w:id="66"/>
      <w:bookmarkEnd w:id="67"/>
      <w:r>
        <w:rPr>
          <w:lang w:eastAsia="en-GB"/>
        </w:rPr>
        <w:t>Steering Committee</w:t>
      </w:r>
      <w:bookmarkEnd w:id="68"/>
      <w:bookmarkEnd w:id="69"/>
      <w:bookmarkEnd w:id="70"/>
      <w:r w:rsidRPr="00A93CB5">
        <w:rPr>
          <w:lang w:eastAsia="en-GB"/>
        </w:rPr>
        <w:t xml:space="preserve"> </w:t>
      </w:r>
    </w:p>
    <w:p w14:paraId="0BBE433D" w14:textId="702137B4" w:rsidR="00240B76" w:rsidRDefault="004C216C" w:rsidP="00240B76">
      <w:r>
        <w:t xml:space="preserve">The </w:t>
      </w:r>
      <w:r w:rsidR="00152728">
        <w:t xml:space="preserve">GCRMN </w:t>
      </w:r>
      <w:r>
        <w:t>Steering Committee provides g</w:t>
      </w:r>
      <w:r w:rsidR="00240B76">
        <w:t xml:space="preserve">lobal oversight of </w:t>
      </w:r>
      <w:r w:rsidR="00783E50">
        <w:t>GCRMN</w:t>
      </w:r>
      <w:r w:rsidR="00240B76">
        <w:t xml:space="preserve">. </w:t>
      </w:r>
      <w:r w:rsidR="00783E50">
        <w:t xml:space="preserve">It guides and </w:t>
      </w:r>
      <w:r w:rsidR="00240B76">
        <w:t>advice</w:t>
      </w:r>
      <w:r w:rsidR="00783E50">
        <w:t>s</w:t>
      </w:r>
      <w:r w:rsidR="00240B76">
        <w:t xml:space="preserve"> the Global and Regional Coordinators and advocate</w:t>
      </w:r>
      <w:r w:rsidR="00783E50">
        <w:t>s</w:t>
      </w:r>
      <w:r w:rsidR="00240B76">
        <w:t xml:space="preserve"> for GCRMN </w:t>
      </w:r>
      <w:r w:rsidR="00783E50">
        <w:t xml:space="preserve">globally </w:t>
      </w:r>
      <w:r w:rsidR="00240B76">
        <w:t xml:space="preserve">to </w:t>
      </w:r>
      <w:r w:rsidR="00783E50">
        <w:t xml:space="preserve">support its further development and to </w:t>
      </w:r>
      <w:r w:rsidR="00240B76">
        <w:t>ensure impact.</w:t>
      </w:r>
    </w:p>
    <w:p w14:paraId="1D263203" w14:textId="77777777" w:rsidR="00240B76" w:rsidRDefault="00240B76" w:rsidP="00240B76"/>
    <w:p w14:paraId="5D594F11" w14:textId="77777777" w:rsidR="00240B76" w:rsidRDefault="00240B76" w:rsidP="00240B76">
      <w:r>
        <w:t>The specific functions of the Steering Committee are to:</w:t>
      </w:r>
    </w:p>
    <w:p w14:paraId="463B1EEF" w14:textId="2741D751" w:rsidR="00240B76" w:rsidRDefault="00240B76" w:rsidP="00182624">
      <w:pPr>
        <w:pStyle w:val="ListParagraph"/>
        <w:numPr>
          <w:ilvl w:val="0"/>
          <w:numId w:val="12"/>
        </w:numPr>
        <w:jc w:val="left"/>
      </w:pPr>
      <w:r>
        <w:t>Provide high level oversight of the delivery and periodic review of the GCRMN implementation and governance plan</w:t>
      </w:r>
      <w:r w:rsidR="00786F28">
        <w:t xml:space="preserve"> and budget</w:t>
      </w:r>
      <w:r>
        <w:t xml:space="preserve">, including global and regional coordination, activities, outputs, capacity building and quality assurance; </w:t>
      </w:r>
    </w:p>
    <w:p w14:paraId="651E95E8" w14:textId="4562ED66" w:rsidR="00240B76" w:rsidRDefault="00240B76" w:rsidP="00182624">
      <w:pPr>
        <w:pStyle w:val="ListParagraph"/>
        <w:numPr>
          <w:ilvl w:val="0"/>
          <w:numId w:val="12"/>
        </w:numPr>
        <w:jc w:val="left"/>
      </w:pPr>
      <w:r>
        <w:t>Provide advice, guidance and follow-up to the Global Coordinator on the implementation of decisions arising from ICRI General Meetings</w:t>
      </w:r>
      <w:r w:rsidR="00A129C0">
        <w:t>;</w:t>
      </w:r>
    </w:p>
    <w:p w14:paraId="6169D260" w14:textId="77777777" w:rsidR="00240B76" w:rsidRDefault="00240B76" w:rsidP="00182624">
      <w:pPr>
        <w:pStyle w:val="ListParagraph"/>
        <w:numPr>
          <w:ilvl w:val="0"/>
          <w:numId w:val="12"/>
        </w:numPr>
        <w:jc w:val="left"/>
      </w:pPr>
      <w:r>
        <w:t>Provide advice and guidance on bringing items to ICRI General Meetings for consideration by ICRI members;</w:t>
      </w:r>
    </w:p>
    <w:p w14:paraId="33B898B3" w14:textId="77777777" w:rsidR="00240B76" w:rsidRDefault="00240B76" w:rsidP="00182624">
      <w:pPr>
        <w:pStyle w:val="ListParagraph"/>
        <w:numPr>
          <w:ilvl w:val="0"/>
          <w:numId w:val="12"/>
        </w:numPr>
        <w:jc w:val="left"/>
      </w:pPr>
      <w:r>
        <w:t>Provide support, links and advocate for the GCRMN in relevant national, regional and international fora and processes to maximize uptake and value generated from GCRMN activities and outputs, and to expand strategic partnerships of the network;</w:t>
      </w:r>
    </w:p>
    <w:p w14:paraId="4BC6CD1D" w14:textId="77777777" w:rsidR="00240B76" w:rsidRDefault="00240B76" w:rsidP="00182624">
      <w:pPr>
        <w:pStyle w:val="ListParagraph"/>
        <w:numPr>
          <w:ilvl w:val="0"/>
          <w:numId w:val="12"/>
        </w:numPr>
        <w:jc w:val="left"/>
      </w:pPr>
      <w:r>
        <w:t>Assist in securing financial and in-kind support and resources for GCRMN activities and outputs;</w:t>
      </w:r>
    </w:p>
    <w:p w14:paraId="24B7B352" w14:textId="77777777" w:rsidR="00240B76" w:rsidRDefault="00240B76" w:rsidP="00182624">
      <w:pPr>
        <w:pStyle w:val="ListParagraph"/>
        <w:numPr>
          <w:ilvl w:val="0"/>
          <w:numId w:val="12"/>
        </w:numPr>
        <w:jc w:val="left"/>
      </w:pPr>
      <w:r>
        <w:t>Establish and provide oversight of permanent or temporary Task Forces (see below) to provide specific technical advice and solutions for the effective delivery of GCRMN activities;</w:t>
      </w:r>
    </w:p>
    <w:p w14:paraId="366705D7" w14:textId="77777777" w:rsidR="00240B76" w:rsidRDefault="00240B76" w:rsidP="00182624">
      <w:pPr>
        <w:pStyle w:val="ListParagraph"/>
        <w:numPr>
          <w:ilvl w:val="0"/>
          <w:numId w:val="12"/>
        </w:numPr>
        <w:jc w:val="left"/>
      </w:pPr>
      <w:r>
        <w:t>Promote, facilitate and guide capacity building in regional networks in accordance with the IGP.</w:t>
      </w:r>
    </w:p>
    <w:p w14:paraId="2957D3A9" w14:textId="77777777" w:rsidR="00240B76" w:rsidRDefault="00240B76" w:rsidP="00240B76"/>
    <w:p w14:paraId="295FC9F8" w14:textId="7A1DFA95" w:rsidR="00240B76" w:rsidRDefault="00233ECA" w:rsidP="00240B76">
      <w:r>
        <w:t>M</w:t>
      </w:r>
      <w:r w:rsidR="00240B76">
        <w:t>embership of the Steering Committee will comprise:</w:t>
      </w:r>
    </w:p>
    <w:p w14:paraId="5AD4052F" w14:textId="77777777" w:rsidR="00240B76" w:rsidRDefault="00240B76" w:rsidP="00182624">
      <w:pPr>
        <w:pStyle w:val="ListParagraph"/>
        <w:numPr>
          <w:ilvl w:val="0"/>
          <w:numId w:val="9"/>
        </w:numPr>
        <w:jc w:val="left"/>
      </w:pPr>
      <w:r>
        <w:t>ICRI Host Secretariat representatives (one per country) - Chair</w:t>
      </w:r>
    </w:p>
    <w:p w14:paraId="12D7D0F7" w14:textId="6B231924" w:rsidR="00240B76" w:rsidRDefault="00240B76" w:rsidP="00182624">
      <w:pPr>
        <w:pStyle w:val="ListParagraph"/>
        <w:numPr>
          <w:ilvl w:val="0"/>
          <w:numId w:val="9"/>
        </w:numPr>
        <w:jc w:val="left"/>
      </w:pPr>
      <w:r>
        <w:t>UN Environment</w:t>
      </w:r>
      <w:r w:rsidR="00783E50">
        <w:t xml:space="preserve"> </w:t>
      </w:r>
    </w:p>
    <w:p w14:paraId="7C7854FD" w14:textId="77777777" w:rsidR="00240B76" w:rsidRDefault="00240B76" w:rsidP="00182624">
      <w:pPr>
        <w:pStyle w:val="ListParagraph"/>
        <w:numPr>
          <w:ilvl w:val="0"/>
          <w:numId w:val="9"/>
        </w:numPr>
        <w:jc w:val="left"/>
      </w:pPr>
      <w:r>
        <w:t>2 non-government/technical ICRI members</w:t>
      </w:r>
    </w:p>
    <w:p w14:paraId="2F617622" w14:textId="7AA3DD2F" w:rsidR="00240B76" w:rsidRDefault="00240B76" w:rsidP="00182624">
      <w:pPr>
        <w:pStyle w:val="ListParagraph"/>
        <w:numPr>
          <w:ilvl w:val="0"/>
          <w:numId w:val="9"/>
        </w:numPr>
        <w:jc w:val="left"/>
      </w:pPr>
      <w:r>
        <w:t>2-4 major supporters of the GCRMN</w:t>
      </w:r>
      <w:r w:rsidR="002371C3">
        <w:t xml:space="preserve"> (see below)</w:t>
      </w:r>
    </w:p>
    <w:p w14:paraId="48FDB285" w14:textId="77777777" w:rsidR="00240B76" w:rsidRDefault="00240B76" w:rsidP="00182624">
      <w:pPr>
        <w:pStyle w:val="ListParagraph"/>
        <w:numPr>
          <w:ilvl w:val="0"/>
          <w:numId w:val="9"/>
        </w:numPr>
        <w:jc w:val="left"/>
      </w:pPr>
      <w:r>
        <w:t>Global Coordinator</w:t>
      </w:r>
    </w:p>
    <w:p w14:paraId="47B66CAF" w14:textId="4D475736" w:rsidR="00240B76" w:rsidRDefault="00240B76" w:rsidP="00182624">
      <w:pPr>
        <w:pStyle w:val="ListParagraph"/>
        <w:numPr>
          <w:ilvl w:val="0"/>
          <w:numId w:val="9"/>
        </w:numPr>
        <w:jc w:val="left"/>
      </w:pPr>
      <w:r>
        <w:t xml:space="preserve">2-4 </w:t>
      </w:r>
      <w:r w:rsidR="00B77AC1">
        <w:t xml:space="preserve">Representatives of </w:t>
      </w:r>
      <w:r>
        <w:t xml:space="preserve">Regional </w:t>
      </w:r>
      <w:r w:rsidR="00B77AC1">
        <w:t>Networks</w:t>
      </w:r>
    </w:p>
    <w:p w14:paraId="3C7463A5" w14:textId="6DD8BF8B" w:rsidR="00240B76" w:rsidRDefault="00A129C0" w:rsidP="00182624">
      <w:pPr>
        <w:pStyle w:val="ListParagraph"/>
        <w:numPr>
          <w:ilvl w:val="0"/>
          <w:numId w:val="9"/>
        </w:numPr>
        <w:jc w:val="left"/>
      </w:pPr>
      <w:r>
        <w:t xml:space="preserve">Invited </w:t>
      </w:r>
      <w:r w:rsidR="00AE074D">
        <w:t>members</w:t>
      </w:r>
      <w:r w:rsidR="002371C3">
        <w:t xml:space="preserve"> such as l</w:t>
      </w:r>
      <w:r w:rsidR="00240B76">
        <w:t xml:space="preserve">eads of current Task Forces </w:t>
      </w:r>
    </w:p>
    <w:p w14:paraId="2AC0B0AF" w14:textId="16D7A396" w:rsidR="002371C3" w:rsidRDefault="002371C3" w:rsidP="00182624">
      <w:pPr>
        <w:pStyle w:val="ListParagraph"/>
        <w:numPr>
          <w:ilvl w:val="0"/>
          <w:numId w:val="9"/>
        </w:numPr>
        <w:jc w:val="left"/>
      </w:pPr>
      <w:r>
        <w:t>Host institution</w:t>
      </w:r>
    </w:p>
    <w:p w14:paraId="5F9138C2" w14:textId="77777777" w:rsidR="002371C3" w:rsidRDefault="002371C3" w:rsidP="00240B76"/>
    <w:p w14:paraId="4C21D794" w14:textId="77777777" w:rsidR="00240B76" w:rsidRDefault="00240B76" w:rsidP="00240B76">
      <w:r>
        <w:t>Major supporters of the GCRMN may be government or non-government ICRI Members that provide significant financial, in-kind or technical support to the network.</w:t>
      </w:r>
    </w:p>
    <w:p w14:paraId="49582F6B" w14:textId="77777777" w:rsidR="00240B76" w:rsidRDefault="00240B76" w:rsidP="00240B76"/>
    <w:p w14:paraId="571FEFDD" w14:textId="5A8C23D6" w:rsidR="00240B76" w:rsidRDefault="00240B76" w:rsidP="00240B76">
      <w:r>
        <w:t>The Steering Committee may meet during or prior to ICRI General Meetings, or as needed between ICRI General Meetings. Meetings will be conducted in person, or by video or phone as appropriate.</w:t>
      </w:r>
    </w:p>
    <w:p w14:paraId="4D47B0F8" w14:textId="77777777" w:rsidR="00A75FD1" w:rsidRDefault="00A75FD1" w:rsidP="00240B76"/>
    <w:p w14:paraId="02A38708" w14:textId="77777777" w:rsidR="00A75FD1" w:rsidRDefault="00A75FD1" w:rsidP="00A75FD1">
      <w:pPr>
        <w:pStyle w:val="Heading3"/>
        <w:rPr>
          <w:lang w:eastAsia="en-GB"/>
        </w:rPr>
      </w:pPr>
      <w:bookmarkStart w:id="71" w:name="_Toc529970804"/>
      <w:bookmarkStart w:id="72" w:name="_Toc530089658"/>
      <w:r>
        <w:rPr>
          <w:lang w:eastAsia="en-GB"/>
        </w:rPr>
        <w:lastRenderedPageBreak/>
        <w:t>Task forces</w:t>
      </w:r>
      <w:bookmarkEnd w:id="71"/>
      <w:bookmarkEnd w:id="72"/>
    </w:p>
    <w:p w14:paraId="567FEAA3" w14:textId="56CDD0AD" w:rsidR="00A75FD1" w:rsidRDefault="00A75FD1" w:rsidP="00A75FD1">
      <w:pPr>
        <w:rPr>
          <w:lang w:eastAsia="en-GB"/>
        </w:rPr>
      </w:pPr>
      <w:r>
        <w:rPr>
          <w:lang w:eastAsia="en-GB"/>
        </w:rPr>
        <w:t>To address specific priority issues, Task Forces may be established by the Steering Committee. Task Forces are time-bound and output-oriented</w:t>
      </w:r>
      <w:r w:rsidR="004C1E00">
        <w:rPr>
          <w:lang w:eastAsia="en-GB"/>
        </w:rPr>
        <w:t xml:space="preserve">, </w:t>
      </w:r>
      <w:r>
        <w:rPr>
          <w:lang w:eastAsia="en-GB"/>
        </w:rPr>
        <w:t xml:space="preserve">operate in close consultation with the Global Coordinator and will report to the Steering Committee. </w:t>
      </w:r>
      <w:r w:rsidR="004C1E00">
        <w:rPr>
          <w:lang w:eastAsia="en-GB"/>
        </w:rPr>
        <w:t xml:space="preserve">Task force composition is approved by the Steering Committee on the basis of recommendation by the Global Coordinator. </w:t>
      </w:r>
      <w:r>
        <w:rPr>
          <w:lang w:eastAsia="en-GB"/>
        </w:rPr>
        <w:t>Each Task Force nominates a member to represent them on the Steering Committee when appropriate.</w:t>
      </w:r>
    </w:p>
    <w:p w14:paraId="5A41ED45" w14:textId="014A1CA8" w:rsidR="00A75FD1" w:rsidRDefault="00A75FD1" w:rsidP="00A75FD1">
      <w:pPr>
        <w:rPr>
          <w:lang w:eastAsia="en-GB"/>
        </w:rPr>
      </w:pPr>
    </w:p>
    <w:p w14:paraId="45A6E771" w14:textId="3903DCFF" w:rsidR="00A75FD1" w:rsidRDefault="004C1E00" w:rsidP="005B4C14">
      <w:pPr>
        <w:rPr>
          <w:lang w:eastAsia="en-GB"/>
        </w:rPr>
      </w:pPr>
      <w:r>
        <w:rPr>
          <w:lang w:eastAsia="en-GB"/>
        </w:rPr>
        <w:t xml:space="preserve">Topics that may be addressed through specific task forces include </w:t>
      </w:r>
      <w:r w:rsidR="00A75FD1">
        <w:rPr>
          <w:lang w:eastAsia="en-GB"/>
        </w:rPr>
        <w:t>data quality</w:t>
      </w:r>
      <w:r>
        <w:rPr>
          <w:lang w:eastAsia="en-GB"/>
        </w:rPr>
        <w:t xml:space="preserve">, data sharing and access, </w:t>
      </w:r>
      <w:r w:rsidRPr="005B4C14">
        <w:rPr>
          <w:lang w:eastAsia="en-GB"/>
        </w:rPr>
        <w:t>s</w:t>
      </w:r>
      <w:r w:rsidR="00A75FD1" w:rsidRPr="005B4C14">
        <w:rPr>
          <w:lang w:eastAsia="en-GB"/>
        </w:rPr>
        <w:t>ocio-economic monitoring</w:t>
      </w:r>
      <w:r w:rsidRPr="005B4C14">
        <w:rPr>
          <w:lang w:eastAsia="en-GB"/>
        </w:rPr>
        <w:t xml:space="preserve">, </w:t>
      </w:r>
      <w:r>
        <w:rPr>
          <w:lang w:eastAsia="en-GB"/>
        </w:rPr>
        <w:t>policy and communication, as well supporting preparation of global, regional or thematic reports</w:t>
      </w:r>
      <w:r w:rsidR="00A75FD1">
        <w:rPr>
          <w:lang w:eastAsia="en-GB"/>
        </w:rPr>
        <w:t>.</w:t>
      </w:r>
    </w:p>
    <w:p w14:paraId="7F41E2DF" w14:textId="77777777" w:rsidR="00240B76" w:rsidRDefault="00240B76" w:rsidP="00240B76">
      <w:pPr>
        <w:rPr>
          <w:lang w:eastAsia="en-GB"/>
        </w:rPr>
      </w:pPr>
    </w:p>
    <w:p w14:paraId="7687445E" w14:textId="77777777" w:rsidR="00240B76" w:rsidRPr="00A93CB5" w:rsidRDefault="00240B76" w:rsidP="005B4C14">
      <w:pPr>
        <w:pStyle w:val="Heading2"/>
        <w:rPr>
          <w:lang w:eastAsia="en-GB"/>
        </w:rPr>
      </w:pPr>
      <w:bookmarkStart w:id="73" w:name="_Toc529970805"/>
      <w:bookmarkStart w:id="74" w:name="_Toc530089659"/>
      <w:bookmarkStart w:id="75" w:name="_Toc523747105"/>
      <w:r>
        <w:rPr>
          <w:lang w:eastAsia="en-GB"/>
        </w:rPr>
        <w:t>Global Coordination and Institutional hosting</w:t>
      </w:r>
      <w:bookmarkEnd w:id="73"/>
      <w:bookmarkEnd w:id="74"/>
      <w:r>
        <w:rPr>
          <w:lang w:eastAsia="en-GB"/>
        </w:rPr>
        <w:t xml:space="preserve"> </w:t>
      </w:r>
      <w:bookmarkEnd w:id="75"/>
    </w:p>
    <w:p w14:paraId="3E56CACD" w14:textId="7D7C0EF7" w:rsidR="00240B76" w:rsidRDefault="00240B76" w:rsidP="00240B76">
      <w:r>
        <w:t>T</w:t>
      </w:r>
      <w:r w:rsidR="00BE7F19">
        <w:t xml:space="preserve">he </w:t>
      </w:r>
      <w:r w:rsidR="00E10988">
        <w:t xml:space="preserve">GCRMN </w:t>
      </w:r>
      <w:r w:rsidR="00BE7F19">
        <w:t>Global C</w:t>
      </w:r>
      <w:r>
        <w:t xml:space="preserve">oordinator </w:t>
      </w:r>
      <w:r w:rsidR="004C1E00">
        <w:t xml:space="preserve">leads the network, day-to-day operations and liaison. Specifically, the Global Coordinator </w:t>
      </w:r>
      <w:r>
        <w:t>will:</w:t>
      </w:r>
    </w:p>
    <w:p w14:paraId="22AEEFAB" w14:textId="77777777" w:rsidR="00240B76" w:rsidRDefault="00240B76" w:rsidP="00182624">
      <w:pPr>
        <w:pStyle w:val="ListParagraph"/>
        <w:numPr>
          <w:ilvl w:val="0"/>
          <w:numId w:val="13"/>
        </w:numPr>
        <w:ind w:left="851"/>
        <w:jc w:val="left"/>
      </w:pPr>
      <w:r>
        <w:t xml:space="preserve">oversee network activities at global level, including data management, quality control, analysis, and reporting; </w:t>
      </w:r>
    </w:p>
    <w:p w14:paraId="66FFE00F" w14:textId="1030E76F" w:rsidR="00A129C0" w:rsidRDefault="00240B76" w:rsidP="00182624">
      <w:pPr>
        <w:pStyle w:val="ListParagraph"/>
        <w:numPr>
          <w:ilvl w:val="0"/>
          <w:numId w:val="13"/>
        </w:numPr>
        <w:ind w:left="851"/>
        <w:jc w:val="left"/>
      </w:pPr>
      <w:r>
        <w:t xml:space="preserve">maintain active liaison with the Steering Committee, </w:t>
      </w:r>
      <w:r w:rsidR="00A129C0">
        <w:t xml:space="preserve">and the </w:t>
      </w:r>
      <w:r>
        <w:t>Task Forces</w:t>
      </w:r>
      <w:r w:rsidR="00A129C0">
        <w:t>;</w:t>
      </w:r>
      <w:r>
        <w:t xml:space="preserve"> </w:t>
      </w:r>
    </w:p>
    <w:p w14:paraId="2C2D3AC1" w14:textId="55FC0DC6" w:rsidR="00240B76" w:rsidRDefault="00A129C0" w:rsidP="00182624">
      <w:pPr>
        <w:pStyle w:val="ListParagraph"/>
        <w:numPr>
          <w:ilvl w:val="0"/>
          <w:numId w:val="13"/>
        </w:numPr>
        <w:ind w:left="851"/>
        <w:jc w:val="left"/>
      </w:pPr>
      <w:r>
        <w:t xml:space="preserve">maintain active liaison with </w:t>
      </w:r>
      <w:r w:rsidR="00240B76">
        <w:t xml:space="preserve">regional coordinators, network contributors, and support and guide them in relation to monitoring and reporting; </w:t>
      </w:r>
    </w:p>
    <w:p w14:paraId="5E33CA77" w14:textId="40D900F0" w:rsidR="00240B76" w:rsidRDefault="00240B76" w:rsidP="00182624">
      <w:pPr>
        <w:pStyle w:val="ListParagraph"/>
        <w:numPr>
          <w:ilvl w:val="0"/>
          <w:numId w:val="13"/>
        </w:numPr>
        <w:ind w:left="851"/>
        <w:jc w:val="left"/>
      </w:pPr>
      <w:r>
        <w:t xml:space="preserve">seek to expand </w:t>
      </w:r>
      <w:r w:rsidR="005B4C14">
        <w:t>participation in</w:t>
      </w:r>
      <w:r>
        <w:t xml:space="preserve"> the network;</w:t>
      </w:r>
    </w:p>
    <w:p w14:paraId="03EB1498" w14:textId="2F98B3A7" w:rsidR="00240B76" w:rsidRDefault="00240B76" w:rsidP="00182624">
      <w:pPr>
        <w:pStyle w:val="ListParagraph"/>
        <w:numPr>
          <w:ilvl w:val="0"/>
          <w:numId w:val="13"/>
        </w:numPr>
        <w:ind w:left="851"/>
        <w:jc w:val="left"/>
      </w:pPr>
      <w:r>
        <w:t>lead the development of products</w:t>
      </w:r>
      <w:r w:rsidR="005B4C14">
        <w:t>, in particular the global, regional and thematic reports</w:t>
      </w:r>
      <w:r>
        <w:t xml:space="preserve">, </w:t>
      </w:r>
      <w:r w:rsidR="005B4C14">
        <w:t xml:space="preserve">as well as </w:t>
      </w:r>
      <w:r>
        <w:t xml:space="preserve">conceptualization of new products and development and resourcing of activities that contribute to achieving GCRMN’s goals; </w:t>
      </w:r>
    </w:p>
    <w:p w14:paraId="6C81CB21" w14:textId="3CE87C72" w:rsidR="00240B76" w:rsidRDefault="00240B76" w:rsidP="00182624">
      <w:pPr>
        <w:pStyle w:val="ListParagraph"/>
        <w:numPr>
          <w:ilvl w:val="0"/>
          <w:numId w:val="13"/>
        </w:numPr>
        <w:ind w:left="851"/>
        <w:jc w:val="left"/>
      </w:pPr>
      <w:r>
        <w:t>represent the network internationally and liaise</w:t>
      </w:r>
      <w:r w:rsidR="00A129C0">
        <w:t>/partner</w:t>
      </w:r>
      <w:r>
        <w:t xml:space="preserve"> with </w:t>
      </w:r>
      <w:r w:rsidRPr="00D15F37">
        <w:t>other re</w:t>
      </w:r>
      <w:r>
        <w:t>levant bodies and organizations;</w:t>
      </w:r>
    </w:p>
    <w:p w14:paraId="4A5AAEDE" w14:textId="77777777" w:rsidR="00240B76" w:rsidRDefault="00240B76" w:rsidP="00182624">
      <w:pPr>
        <w:pStyle w:val="ListParagraph"/>
        <w:numPr>
          <w:ilvl w:val="0"/>
          <w:numId w:val="13"/>
        </w:numPr>
        <w:ind w:left="851"/>
        <w:jc w:val="left"/>
      </w:pPr>
      <w:r>
        <w:t>support regional efforts to enhance capacity and capability of network members;</w:t>
      </w:r>
    </w:p>
    <w:p w14:paraId="13F35A7C" w14:textId="08E6E31C" w:rsidR="00240B76" w:rsidRDefault="00240B76" w:rsidP="00182624">
      <w:pPr>
        <w:pStyle w:val="ListParagraph"/>
        <w:numPr>
          <w:ilvl w:val="0"/>
          <w:numId w:val="13"/>
        </w:numPr>
        <w:ind w:left="851"/>
        <w:jc w:val="left"/>
      </w:pPr>
      <w:r>
        <w:t>act as the secretariat for the Steering Committee, including setting of meeting schedules, development of agendas in consultation with the Steering Committee chair and the provision of papers and meeting reports.</w:t>
      </w:r>
    </w:p>
    <w:p w14:paraId="1CA36EDC" w14:textId="03185CE1" w:rsidR="00A129C0" w:rsidRDefault="00E1385F" w:rsidP="00182624">
      <w:pPr>
        <w:pStyle w:val="ListParagraph"/>
        <w:numPr>
          <w:ilvl w:val="0"/>
          <w:numId w:val="13"/>
        </w:numPr>
        <w:ind w:left="851"/>
        <w:jc w:val="left"/>
      </w:pPr>
      <w:r>
        <w:t>oversee</w:t>
      </w:r>
      <w:r w:rsidR="00A129C0">
        <w:t xml:space="preserve"> </w:t>
      </w:r>
      <w:r>
        <w:t xml:space="preserve">and promote </w:t>
      </w:r>
      <w:r w:rsidR="00A129C0">
        <w:t>communication</w:t>
      </w:r>
      <w:r>
        <w:t xml:space="preserve"> on GCRMN activities and outputs, including through the</w:t>
      </w:r>
      <w:r w:rsidR="00A129C0">
        <w:t xml:space="preserve"> website</w:t>
      </w:r>
      <w:r>
        <w:t>, press interactions</w:t>
      </w:r>
      <w:r w:rsidR="00A129C0">
        <w:t xml:space="preserve"> and social media</w:t>
      </w:r>
      <w:r>
        <w:t>.</w:t>
      </w:r>
    </w:p>
    <w:p w14:paraId="29B52CAE" w14:textId="084AE79B" w:rsidR="00A129C0" w:rsidRDefault="00E1385F" w:rsidP="00182624">
      <w:pPr>
        <w:pStyle w:val="ListParagraph"/>
        <w:numPr>
          <w:ilvl w:val="0"/>
          <w:numId w:val="13"/>
        </w:numPr>
        <w:ind w:left="851"/>
        <w:jc w:val="left"/>
      </w:pPr>
      <w:r>
        <w:t xml:space="preserve">develop </w:t>
      </w:r>
      <w:r w:rsidR="00642CDD">
        <w:t xml:space="preserve">a </w:t>
      </w:r>
      <w:r>
        <w:t>f</w:t>
      </w:r>
      <w:r w:rsidR="00A129C0">
        <w:t xml:space="preserve">undraising </w:t>
      </w:r>
      <w:r>
        <w:t xml:space="preserve">strategy for the GCRMN (for global </w:t>
      </w:r>
      <w:r w:rsidR="00786F28">
        <w:t>coordination, and in partnership with regional networks as relevant) and</w:t>
      </w:r>
      <w:r w:rsidR="00A129C0">
        <w:t xml:space="preserve"> management of </w:t>
      </w:r>
      <w:r w:rsidR="00786F28">
        <w:t>the global coordination</w:t>
      </w:r>
      <w:r w:rsidR="00A129C0">
        <w:t xml:space="preserve"> budget</w:t>
      </w:r>
      <w:r w:rsidR="00786F28">
        <w:t>.</w:t>
      </w:r>
    </w:p>
    <w:p w14:paraId="79E306BC" w14:textId="01C4802E" w:rsidR="00240B76" w:rsidRDefault="00240B76" w:rsidP="00240B76">
      <w:pPr>
        <w:rPr>
          <w:lang w:eastAsia="en-GB"/>
        </w:rPr>
      </w:pPr>
    </w:p>
    <w:p w14:paraId="15864346" w14:textId="3DFB08F7" w:rsidR="00240B76" w:rsidRDefault="00E10988" w:rsidP="00240B76">
      <w:pPr>
        <w:rPr>
          <w:lang w:eastAsia="en-GB"/>
        </w:rPr>
      </w:pPr>
      <w:r>
        <w:t xml:space="preserve">Hosting of the Global Coordinator must be facilitated by an institution or organisation that can provide necessary administrative support, scientific leadership and facilitate constituency engagement. </w:t>
      </w:r>
      <w:r w:rsidR="00240B76">
        <w:rPr>
          <w:lang w:eastAsia="en-GB"/>
        </w:rPr>
        <w:t xml:space="preserve">The host institution may change periodically, </w:t>
      </w:r>
      <w:r>
        <w:rPr>
          <w:lang w:eastAsia="en-GB"/>
        </w:rPr>
        <w:t xml:space="preserve">through a process </w:t>
      </w:r>
      <w:r w:rsidR="00240B76">
        <w:rPr>
          <w:lang w:eastAsia="en-GB"/>
        </w:rPr>
        <w:t xml:space="preserve">initiated and </w:t>
      </w:r>
      <w:r>
        <w:rPr>
          <w:lang w:eastAsia="en-GB"/>
        </w:rPr>
        <w:t xml:space="preserve">approved by means of </w:t>
      </w:r>
      <w:r w:rsidR="00240B76">
        <w:rPr>
          <w:lang w:eastAsia="en-GB"/>
        </w:rPr>
        <w:t xml:space="preserve">decisions of the </w:t>
      </w:r>
      <w:r w:rsidR="00240B76" w:rsidRPr="00364494">
        <w:t>ICRI General Meeting</w:t>
      </w:r>
      <w:r w:rsidR="00240B76">
        <w:t xml:space="preserve"> and led by </w:t>
      </w:r>
      <w:r w:rsidR="00240B76">
        <w:rPr>
          <w:lang w:eastAsia="en-GB"/>
        </w:rPr>
        <w:t>the GCRMN Steering Committee.</w:t>
      </w:r>
      <w:r w:rsidR="00A129C0">
        <w:rPr>
          <w:lang w:eastAsia="en-GB"/>
        </w:rPr>
        <w:t xml:space="preserve"> </w:t>
      </w:r>
    </w:p>
    <w:p w14:paraId="5ACF9A56" w14:textId="77777777" w:rsidR="00240B76" w:rsidRDefault="00240B76" w:rsidP="00240B76">
      <w:pPr>
        <w:rPr>
          <w:lang w:eastAsia="en-GB"/>
        </w:rPr>
      </w:pPr>
    </w:p>
    <w:p w14:paraId="3FDE4B22" w14:textId="77777777" w:rsidR="00240B76" w:rsidRPr="00BC7C43" w:rsidRDefault="00240B76" w:rsidP="00A11730">
      <w:pPr>
        <w:pStyle w:val="Heading2"/>
        <w:rPr>
          <w:lang w:eastAsia="en-GB"/>
        </w:rPr>
      </w:pPr>
      <w:bookmarkStart w:id="76" w:name="_Toc529970808"/>
      <w:bookmarkStart w:id="77" w:name="_Toc529971518"/>
      <w:bookmarkStart w:id="78" w:name="_Toc529970809"/>
      <w:bookmarkStart w:id="79" w:name="_Toc529971519"/>
      <w:bookmarkStart w:id="80" w:name="_Toc529970810"/>
      <w:bookmarkStart w:id="81" w:name="_Toc529971520"/>
      <w:bookmarkStart w:id="82" w:name="_Toc529970812"/>
      <w:bookmarkStart w:id="83" w:name="_Toc529971522"/>
      <w:bookmarkStart w:id="84" w:name="_Toc529970814"/>
      <w:bookmarkStart w:id="85" w:name="_Toc529971524"/>
      <w:bookmarkStart w:id="86" w:name="_Toc529970816"/>
      <w:bookmarkStart w:id="87" w:name="_Toc529971526"/>
      <w:bookmarkStart w:id="88" w:name="_Toc529970818"/>
      <w:bookmarkStart w:id="89" w:name="_Toc529971528"/>
      <w:bookmarkStart w:id="90" w:name="_Toc529970820"/>
      <w:bookmarkStart w:id="91" w:name="_Toc529971530"/>
      <w:bookmarkStart w:id="92" w:name="_Toc529970824"/>
      <w:bookmarkStart w:id="93" w:name="_Toc529971534"/>
      <w:bookmarkStart w:id="94" w:name="_Toc529970826"/>
      <w:bookmarkStart w:id="95" w:name="_Toc529971536"/>
      <w:bookmarkStart w:id="96" w:name="_Toc529970827"/>
      <w:bookmarkStart w:id="97" w:name="_Toc529971537"/>
      <w:bookmarkStart w:id="98" w:name="_Toc529970828"/>
      <w:bookmarkStart w:id="99" w:name="_Toc529971538"/>
      <w:bookmarkStart w:id="100" w:name="_Toc523747107"/>
      <w:bookmarkStart w:id="101" w:name="_Toc529970829"/>
      <w:bookmarkStart w:id="102" w:name="_Toc53008966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lang w:eastAsia="en-GB"/>
        </w:rPr>
        <w:lastRenderedPageBreak/>
        <w:t>Regional coordination</w:t>
      </w:r>
      <w:bookmarkEnd w:id="100"/>
      <w:bookmarkEnd w:id="101"/>
      <w:bookmarkEnd w:id="102"/>
    </w:p>
    <w:p w14:paraId="313F71C6" w14:textId="3402296A" w:rsidR="00240B76" w:rsidRDefault="003961C5" w:rsidP="00240B76">
      <w:pPr>
        <w:rPr>
          <w:lang w:val="en-US"/>
        </w:rPr>
      </w:pPr>
      <w:r>
        <w:rPr>
          <w:noProof/>
          <w:szCs w:val="22"/>
          <w:lang w:eastAsia="en-GB"/>
        </w:rPr>
        <mc:AlternateContent>
          <mc:Choice Requires="wps">
            <w:drawing>
              <wp:anchor distT="0" distB="0" distL="114300" distR="114300" simplePos="0" relativeHeight="251665408" behindDoc="0" locked="0" layoutInCell="1" allowOverlap="1" wp14:anchorId="2539D3C8" wp14:editId="49C23FF3">
                <wp:simplePos x="0" y="0"/>
                <wp:positionH relativeFrom="column">
                  <wp:posOffset>3799840</wp:posOffset>
                </wp:positionH>
                <wp:positionV relativeFrom="paragraph">
                  <wp:posOffset>130175</wp:posOffset>
                </wp:positionV>
                <wp:extent cx="2184400" cy="16960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696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4-Accent1"/>
                              <w:tblW w:w="3256" w:type="dxa"/>
                              <w:tblLook w:val="04A0" w:firstRow="1" w:lastRow="0" w:firstColumn="1" w:lastColumn="0" w:noHBand="0" w:noVBand="1"/>
                            </w:tblPr>
                            <w:tblGrid>
                              <w:gridCol w:w="3256"/>
                            </w:tblGrid>
                            <w:tr w:rsidR="005A041E" w:rsidRPr="008067CF" w14:paraId="1AD2C9C8" w14:textId="77777777" w:rsidTr="0069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F340C90" w14:textId="3AAC448F" w:rsidR="005A041E" w:rsidRPr="008067CF" w:rsidRDefault="005A041E" w:rsidP="008D6A88">
                                  <w:pPr>
                                    <w:rPr>
                                      <w:szCs w:val="20"/>
                                      <w:lang w:val="en-US"/>
                                    </w:rPr>
                                  </w:pPr>
                                  <w:r>
                                    <w:rPr>
                                      <w:i/>
                                      <w:szCs w:val="20"/>
                                      <w:lang w:val="en-US"/>
                                    </w:rPr>
                                    <w:t>Box 2</w:t>
                                  </w:r>
                                  <w:r w:rsidRPr="00DB5CEF">
                                    <w:rPr>
                                      <w:i/>
                                      <w:szCs w:val="20"/>
                                      <w:lang w:val="en-US"/>
                                    </w:rPr>
                                    <w:t>.</w:t>
                                  </w:r>
                                  <w:r>
                                    <w:rPr>
                                      <w:i/>
                                      <w:szCs w:val="20"/>
                                      <w:lang w:val="en-US"/>
                                    </w:rPr>
                                    <w:t xml:space="preserve"> Suggested</w:t>
                                  </w:r>
                                  <w:r w:rsidRPr="00D24F58">
                                    <w:rPr>
                                      <w:i/>
                                      <w:szCs w:val="20"/>
                                      <w:lang w:val="en-US"/>
                                    </w:rPr>
                                    <w:t xml:space="preserve"> GCRMN regions</w:t>
                                  </w:r>
                                </w:p>
                              </w:tc>
                            </w:tr>
                            <w:tr w:rsidR="005A041E" w:rsidRPr="008067CF" w14:paraId="5A9D7FDD" w14:textId="77777777" w:rsidTr="0069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93AC7D" w14:textId="77777777" w:rsidR="005A041E" w:rsidRPr="008067CF" w:rsidRDefault="005A041E" w:rsidP="00D02598">
                                  <w:pPr>
                                    <w:rPr>
                                      <w:b w:val="0"/>
                                      <w:szCs w:val="20"/>
                                      <w:lang w:val="en-US"/>
                                    </w:rPr>
                                  </w:pPr>
                                  <w:r w:rsidRPr="008067CF">
                                    <w:rPr>
                                      <w:b w:val="0"/>
                                      <w:szCs w:val="20"/>
                                      <w:lang w:val="en-US"/>
                                    </w:rPr>
                                    <w:t>Caribbean (incl. SE Atlantic)</w:t>
                                  </w:r>
                                </w:p>
                                <w:p w14:paraId="734CFF0A" w14:textId="77777777" w:rsidR="005A041E" w:rsidRPr="008067CF" w:rsidRDefault="005A041E" w:rsidP="00D02598">
                                  <w:pPr>
                                    <w:rPr>
                                      <w:b w:val="0"/>
                                      <w:szCs w:val="20"/>
                                      <w:lang w:val="en-US"/>
                                    </w:rPr>
                                  </w:pPr>
                                  <w:r w:rsidRPr="008067CF">
                                    <w:rPr>
                                      <w:b w:val="0"/>
                                      <w:szCs w:val="20"/>
                                      <w:lang w:val="en-US"/>
                                    </w:rPr>
                                    <w:t>Western Indian Ocean</w:t>
                                  </w:r>
                                </w:p>
                                <w:p w14:paraId="6BE11558" w14:textId="77777777" w:rsidR="005A041E" w:rsidRDefault="005A041E" w:rsidP="00D02598">
                                  <w:pPr>
                                    <w:rPr>
                                      <w:b w:val="0"/>
                                      <w:szCs w:val="20"/>
                                      <w:lang w:val="en-US"/>
                                    </w:rPr>
                                  </w:pPr>
                                  <w:r w:rsidRPr="008067CF">
                                    <w:rPr>
                                      <w:b w:val="0"/>
                                      <w:szCs w:val="20"/>
                                      <w:lang w:val="en-US"/>
                                    </w:rPr>
                                    <w:t>Pacific</w:t>
                                  </w:r>
                                  <w:r>
                                    <w:rPr>
                                      <w:b w:val="0"/>
                                      <w:szCs w:val="20"/>
                                      <w:lang w:val="en-US"/>
                                    </w:rPr>
                                    <w:t xml:space="preserve"> Islands</w:t>
                                  </w:r>
                                </w:p>
                                <w:p w14:paraId="34FCD4C5" w14:textId="77777777" w:rsidR="005A041E" w:rsidRPr="008067CF" w:rsidRDefault="005A041E" w:rsidP="00D02598">
                                  <w:pPr>
                                    <w:rPr>
                                      <w:b w:val="0"/>
                                      <w:szCs w:val="20"/>
                                      <w:lang w:val="en-US"/>
                                    </w:rPr>
                                  </w:pPr>
                                  <w:r>
                                    <w:rPr>
                                      <w:b w:val="0"/>
                                      <w:szCs w:val="20"/>
                                      <w:lang w:val="en-US"/>
                                    </w:rPr>
                                    <w:t xml:space="preserve">Eastern Tropical Pacific </w:t>
                                  </w:r>
                                </w:p>
                                <w:p w14:paraId="627B5086" w14:textId="77777777" w:rsidR="005A041E" w:rsidRPr="008067CF" w:rsidRDefault="005A041E" w:rsidP="008067CF">
                                  <w:pPr>
                                    <w:rPr>
                                      <w:b w:val="0"/>
                                      <w:szCs w:val="20"/>
                                      <w:lang w:val="en-US"/>
                                    </w:rPr>
                                  </w:pPr>
                                  <w:r w:rsidRPr="008067CF">
                                    <w:rPr>
                                      <w:b w:val="0"/>
                                      <w:szCs w:val="20"/>
                                      <w:lang w:val="en-US"/>
                                    </w:rPr>
                                    <w:t xml:space="preserve">East </w:t>
                                  </w:r>
                                  <w:r>
                                    <w:rPr>
                                      <w:b w:val="0"/>
                                      <w:szCs w:val="20"/>
                                      <w:lang w:val="en-US"/>
                                    </w:rPr>
                                    <w:t xml:space="preserve">and Southeast </w:t>
                                  </w:r>
                                  <w:r w:rsidRPr="008067CF">
                                    <w:rPr>
                                      <w:b w:val="0"/>
                                      <w:szCs w:val="20"/>
                                      <w:lang w:val="en-US"/>
                                    </w:rPr>
                                    <w:t xml:space="preserve">Asia </w:t>
                                  </w:r>
                                </w:p>
                                <w:p w14:paraId="2FCCFF0B" w14:textId="77777777" w:rsidR="005A041E" w:rsidRPr="008067CF" w:rsidRDefault="005A041E" w:rsidP="008067CF">
                                  <w:pPr>
                                    <w:rPr>
                                      <w:b w:val="0"/>
                                      <w:szCs w:val="20"/>
                                      <w:lang w:val="en-US"/>
                                    </w:rPr>
                                  </w:pPr>
                                  <w:r w:rsidRPr="008067CF">
                                    <w:rPr>
                                      <w:b w:val="0"/>
                                      <w:szCs w:val="20"/>
                                      <w:lang w:val="en-US"/>
                                    </w:rPr>
                                    <w:t>Red Sea</w:t>
                                  </w:r>
                                  <w:r>
                                    <w:rPr>
                                      <w:b w:val="0"/>
                                      <w:szCs w:val="20"/>
                                      <w:lang w:val="en-US"/>
                                    </w:rPr>
                                    <w:t xml:space="preserve"> and </w:t>
                                  </w:r>
                                  <w:r w:rsidRPr="008067CF">
                                    <w:rPr>
                                      <w:b w:val="0"/>
                                      <w:szCs w:val="20"/>
                                      <w:lang w:val="en-US"/>
                                    </w:rPr>
                                    <w:t>Gulf of Aden</w:t>
                                  </w:r>
                                </w:p>
                                <w:p w14:paraId="66612515" w14:textId="77777777" w:rsidR="005A041E" w:rsidRPr="008067CF" w:rsidRDefault="005A041E" w:rsidP="008067CF">
                                  <w:pPr>
                                    <w:rPr>
                                      <w:b w:val="0"/>
                                      <w:szCs w:val="20"/>
                                      <w:lang w:val="en-US"/>
                                    </w:rPr>
                                  </w:pPr>
                                  <w:r w:rsidRPr="008067CF">
                                    <w:rPr>
                                      <w:b w:val="0"/>
                                      <w:szCs w:val="20"/>
                                      <w:lang w:val="en-US"/>
                                    </w:rPr>
                                    <w:t>ROPME</w:t>
                                  </w:r>
                                  <w:r>
                                    <w:rPr>
                                      <w:b w:val="0"/>
                                      <w:szCs w:val="20"/>
                                      <w:lang w:val="en-US"/>
                                    </w:rPr>
                                    <w:t xml:space="preserve"> Sea Area </w:t>
                                  </w:r>
                                </w:p>
                                <w:p w14:paraId="37D87989" w14:textId="77777777" w:rsidR="005A041E" w:rsidRPr="008067CF" w:rsidRDefault="005A041E" w:rsidP="008067CF">
                                  <w:pPr>
                                    <w:rPr>
                                      <w:b w:val="0"/>
                                      <w:szCs w:val="20"/>
                                      <w:lang w:val="en-US"/>
                                    </w:rPr>
                                  </w:pPr>
                                  <w:r w:rsidRPr="008067CF">
                                    <w:rPr>
                                      <w:b w:val="0"/>
                                      <w:szCs w:val="20"/>
                                      <w:lang w:val="en-US"/>
                                    </w:rPr>
                                    <w:t>South Asia</w:t>
                                  </w:r>
                                  <w:r>
                                    <w:rPr>
                                      <w:b w:val="0"/>
                                      <w:szCs w:val="20"/>
                                      <w:lang w:val="en-US"/>
                                    </w:rPr>
                                    <w:t xml:space="preserve"> and Central Indian Ocean </w:t>
                                  </w:r>
                                </w:p>
                                <w:p w14:paraId="06BB4D9F" w14:textId="77777777" w:rsidR="005A041E" w:rsidRPr="008067CF" w:rsidRDefault="005A041E" w:rsidP="008067CF">
                                  <w:pPr>
                                    <w:rPr>
                                      <w:b w:val="0"/>
                                      <w:szCs w:val="20"/>
                                      <w:lang w:val="en-US"/>
                                    </w:rPr>
                                  </w:pPr>
                                  <w:r w:rsidRPr="008067CF">
                                    <w:rPr>
                                      <w:b w:val="0"/>
                                      <w:szCs w:val="20"/>
                                      <w:lang w:val="en-US"/>
                                    </w:rPr>
                                    <w:t>Australia?</w:t>
                                  </w:r>
                                </w:p>
                              </w:tc>
                            </w:tr>
                          </w:tbl>
                          <w:p w14:paraId="673F167A" w14:textId="77777777" w:rsidR="005A041E" w:rsidRPr="008067CF" w:rsidRDefault="005A041E" w:rsidP="006F26D7">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D3C8" id="Text Box 2" o:spid="_x0000_s1027" type="#_x0000_t202" style="position:absolute;left:0;text-align:left;margin-left:299.2pt;margin-top:10.25pt;width:172pt;height:1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" filled="f" stroked="f">
                <v:textbox>
                  <w:txbxContent>
                    <w:tbl>
                      <w:tblPr>
                        <w:tblStyle w:val="GridTable4-Accent1"/>
                        <w:tblW w:w="3256" w:type="dxa"/>
                        <w:tblLook w:val="04A0" w:firstRow="1" w:lastRow="0" w:firstColumn="1" w:lastColumn="0" w:noHBand="0" w:noVBand="1"/>
                      </w:tblPr>
                      <w:tblGrid>
                        <w:gridCol w:w="3256"/>
                      </w:tblGrid>
                      <w:tr w:rsidR="005A041E" w:rsidRPr="008067CF" w14:paraId="1AD2C9C8" w14:textId="77777777" w:rsidTr="0069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F340C90" w14:textId="3AAC448F" w:rsidR="005A041E" w:rsidRPr="008067CF" w:rsidRDefault="005A041E" w:rsidP="008D6A88">
                            <w:pPr>
                              <w:rPr>
                                <w:szCs w:val="20"/>
                                <w:lang w:val="en-US"/>
                              </w:rPr>
                            </w:pPr>
                            <w:r>
                              <w:rPr>
                                <w:i/>
                                <w:szCs w:val="20"/>
                                <w:lang w:val="en-US"/>
                              </w:rPr>
                              <w:t>Box 2</w:t>
                            </w:r>
                            <w:r w:rsidRPr="00DB5CEF">
                              <w:rPr>
                                <w:i/>
                                <w:szCs w:val="20"/>
                                <w:lang w:val="en-US"/>
                              </w:rPr>
                              <w:t>.</w:t>
                            </w:r>
                            <w:r>
                              <w:rPr>
                                <w:i/>
                                <w:szCs w:val="20"/>
                                <w:lang w:val="en-US"/>
                              </w:rPr>
                              <w:t xml:space="preserve"> Suggested</w:t>
                            </w:r>
                            <w:r w:rsidRPr="00D24F58">
                              <w:rPr>
                                <w:i/>
                                <w:szCs w:val="20"/>
                                <w:lang w:val="en-US"/>
                              </w:rPr>
                              <w:t xml:space="preserve"> GCRMN regions</w:t>
                            </w:r>
                          </w:p>
                        </w:tc>
                      </w:tr>
                      <w:tr w:rsidR="005A041E" w:rsidRPr="008067CF" w14:paraId="5A9D7FDD" w14:textId="77777777" w:rsidTr="0069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393AC7D" w14:textId="77777777" w:rsidR="005A041E" w:rsidRPr="008067CF" w:rsidRDefault="005A041E" w:rsidP="00D02598">
                            <w:pPr>
                              <w:rPr>
                                <w:b w:val="0"/>
                                <w:szCs w:val="20"/>
                                <w:lang w:val="en-US"/>
                              </w:rPr>
                            </w:pPr>
                            <w:r w:rsidRPr="008067CF">
                              <w:rPr>
                                <w:b w:val="0"/>
                                <w:szCs w:val="20"/>
                                <w:lang w:val="en-US"/>
                              </w:rPr>
                              <w:t>Caribbean (incl. SE Atlantic)</w:t>
                            </w:r>
                          </w:p>
                          <w:p w14:paraId="734CFF0A" w14:textId="77777777" w:rsidR="005A041E" w:rsidRPr="008067CF" w:rsidRDefault="005A041E" w:rsidP="00D02598">
                            <w:pPr>
                              <w:rPr>
                                <w:b w:val="0"/>
                                <w:szCs w:val="20"/>
                                <w:lang w:val="en-US"/>
                              </w:rPr>
                            </w:pPr>
                            <w:r w:rsidRPr="008067CF">
                              <w:rPr>
                                <w:b w:val="0"/>
                                <w:szCs w:val="20"/>
                                <w:lang w:val="en-US"/>
                              </w:rPr>
                              <w:t>Western Indian Ocean</w:t>
                            </w:r>
                          </w:p>
                          <w:p w14:paraId="6BE11558" w14:textId="77777777" w:rsidR="005A041E" w:rsidRDefault="005A041E" w:rsidP="00D02598">
                            <w:pPr>
                              <w:rPr>
                                <w:b w:val="0"/>
                                <w:szCs w:val="20"/>
                                <w:lang w:val="en-US"/>
                              </w:rPr>
                            </w:pPr>
                            <w:r w:rsidRPr="008067CF">
                              <w:rPr>
                                <w:b w:val="0"/>
                                <w:szCs w:val="20"/>
                                <w:lang w:val="en-US"/>
                              </w:rPr>
                              <w:t>Pacific</w:t>
                            </w:r>
                            <w:r>
                              <w:rPr>
                                <w:b w:val="0"/>
                                <w:szCs w:val="20"/>
                                <w:lang w:val="en-US"/>
                              </w:rPr>
                              <w:t xml:space="preserve"> Islands</w:t>
                            </w:r>
                          </w:p>
                          <w:p w14:paraId="34FCD4C5" w14:textId="77777777" w:rsidR="005A041E" w:rsidRPr="008067CF" w:rsidRDefault="005A041E" w:rsidP="00D02598">
                            <w:pPr>
                              <w:rPr>
                                <w:b w:val="0"/>
                                <w:szCs w:val="20"/>
                                <w:lang w:val="en-US"/>
                              </w:rPr>
                            </w:pPr>
                            <w:r>
                              <w:rPr>
                                <w:b w:val="0"/>
                                <w:szCs w:val="20"/>
                                <w:lang w:val="en-US"/>
                              </w:rPr>
                              <w:t xml:space="preserve">Eastern Tropical Pacific </w:t>
                            </w:r>
                          </w:p>
                          <w:p w14:paraId="627B5086" w14:textId="77777777" w:rsidR="005A041E" w:rsidRPr="008067CF" w:rsidRDefault="005A041E" w:rsidP="008067CF">
                            <w:pPr>
                              <w:rPr>
                                <w:b w:val="0"/>
                                <w:szCs w:val="20"/>
                                <w:lang w:val="en-US"/>
                              </w:rPr>
                            </w:pPr>
                            <w:r w:rsidRPr="008067CF">
                              <w:rPr>
                                <w:b w:val="0"/>
                                <w:szCs w:val="20"/>
                                <w:lang w:val="en-US"/>
                              </w:rPr>
                              <w:t xml:space="preserve">East </w:t>
                            </w:r>
                            <w:r>
                              <w:rPr>
                                <w:b w:val="0"/>
                                <w:szCs w:val="20"/>
                                <w:lang w:val="en-US"/>
                              </w:rPr>
                              <w:t xml:space="preserve">and Southeast </w:t>
                            </w:r>
                            <w:r w:rsidRPr="008067CF">
                              <w:rPr>
                                <w:b w:val="0"/>
                                <w:szCs w:val="20"/>
                                <w:lang w:val="en-US"/>
                              </w:rPr>
                              <w:t xml:space="preserve">Asia </w:t>
                            </w:r>
                          </w:p>
                          <w:p w14:paraId="2FCCFF0B" w14:textId="77777777" w:rsidR="005A041E" w:rsidRPr="008067CF" w:rsidRDefault="005A041E" w:rsidP="008067CF">
                            <w:pPr>
                              <w:rPr>
                                <w:b w:val="0"/>
                                <w:szCs w:val="20"/>
                                <w:lang w:val="en-US"/>
                              </w:rPr>
                            </w:pPr>
                            <w:r w:rsidRPr="008067CF">
                              <w:rPr>
                                <w:b w:val="0"/>
                                <w:szCs w:val="20"/>
                                <w:lang w:val="en-US"/>
                              </w:rPr>
                              <w:t>Red Sea</w:t>
                            </w:r>
                            <w:r>
                              <w:rPr>
                                <w:b w:val="0"/>
                                <w:szCs w:val="20"/>
                                <w:lang w:val="en-US"/>
                              </w:rPr>
                              <w:t xml:space="preserve"> and </w:t>
                            </w:r>
                            <w:r w:rsidRPr="008067CF">
                              <w:rPr>
                                <w:b w:val="0"/>
                                <w:szCs w:val="20"/>
                                <w:lang w:val="en-US"/>
                              </w:rPr>
                              <w:t>Gulf of Aden</w:t>
                            </w:r>
                          </w:p>
                          <w:p w14:paraId="66612515" w14:textId="77777777" w:rsidR="005A041E" w:rsidRPr="008067CF" w:rsidRDefault="005A041E" w:rsidP="008067CF">
                            <w:pPr>
                              <w:rPr>
                                <w:b w:val="0"/>
                                <w:szCs w:val="20"/>
                                <w:lang w:val="en-US"/>
                              </w:rPr>
                            </w:pPr>
                            <w:r w:rsidRPr="008067CF">
                              <w:rPr>
                                <w:b w:val="0"/>
                                <w:szCs w:val="20"/>
                                <w:lang w:val="en-US"/>
                              </w:rPr>
                              <w:t>ROPME</w:t>
                            </w:r>
                            <w:r>
                              <w:rPr>
                                <w:b w:val="0"/>
                                <w:szCs w:val="20"/>
                                <w:lang w:val="en-US"/>
                              </w:rPr>
                              <w:t xml:space="preserve"> Sea Area </w:t>
                            </w:r>
                          </w:p>
                          <w:p w14:paraId="37D87989" w14:textId="77777777" w:rsidR="005A041E" w:rsidRPr="008067CF" w:rsidRDefault="005A041E" w:rsidP="008067CF">
                            <w:pPr>
                              <w:rPr>
                                <w:b w:val="0"/>
                                <w:szCs w:val="20"/>
                                <w:lang w:val="en-US"/>
                              </w:rPr>
                            </w:pPr>
                            <w:r w:rsidRPr="008067CF">
                              <w:rPr>
                                <w:b w:val="0"/>
                                <w:szCs w:val="20"/>
                                <w:lang w:val="en-US"/>
                              </w:rPr>
                              <w:t>South Asia</w:t>
                            </w:r>
                            <w:r>
                              <w:rPr>
                                <w:b w:val="0"/>
                                <w:szCs w:val="20"/>
                                <w:lang w:val="en-US"/>
                              </w:rPr>
                              <w:t xml:space="preserve"> and Central Indian Ocean </w:t>
                            </w:r>
                          </w:p>
                          <w:p w14:paraId="06BB4D9F" w14:textId="77777777" w:rsidR="005A041E" w:rsidRPr="008067CF" w:rsidRDefault="005A041E" w:rsidP="008067CF">
                            <w:pPr>
                              <w:rPr>
                                <w:b w:val="0"/>
                                <w:szCs w:val="20"/>
                                <w:lang w:val="en-US"/>
                              </w:rPr>
                            </w:pPr>
                            <w:r w:rsidRPr="008067CF">
                              <w:rPr>
                                <w:b w:val="0"/>
                                <w:szCs w:val="20"/>
                                <w:lang w:val="en-US"/>
                              </w:rPr>
                              <w:t>Australia?</w:t>
                            </w:r>
                          </w:p>
                        </w:tc>
                      </w:tr>
                    </w:tbl>
                    <w:p w14:paraId="673F167A" w14:textId="77777777" w:rsidR="005A041E" w:rsidRPr="008067CF" w:rsidRDefault="005A041E" w:rsidP="006F26D7">
                      <w:pPr>
                        <w:rPr>
                          <w:szCs w:val="20"/>
                        </w:rPr>
                      </w:pPr>
                    </w:p>
                  </w:txbxContent>
                </v:textbox>
                <w10:wrap type="square"/>
              </v:shape>
            </w:pict>
          </mc:Fallback>
        </mc:AlternateContent>
      </w:r>
      <w:r w:rsidR="00240B76">
        <w:rPr>
          <w:lang w:val="en-US"/>
        </w:rPr>
        <w:t xml:space="preserve">The basic operational level of the GCRMN is the Regional Network. </w:t>
      </w:r>
      <w:r w:rsidR="006F26D7">
        <w:t xml:space="preserve">The current set of GCRMN regions </w:t>
      </w:r>
      <w:r>
        <w:t xml:space="preserve">(Box 2) </w:t>
      </w:r>
      <w:r w:rsidR="006F26D7">
        <w:t xml:space="preserve">has evolved over the last </w:t>
      </w:r>
      <w:r>
        <w:t xml:space="preserve">two </w:t>
      </w:r>
      <w:r w:rsidR="006F26D7">
        <w:t>decade</w:t>
      </w:r>
      <w:r>
        <w:t>s,</w:t>
      </w:r>
      <w:r w:rsidR="006F26D7">
        <w:t xml:space="preserve"> reflect</w:t>
      </w:r>
      <w:r>
        <w:t>ing</w:t>
      </w:r>
      <w:r w:rsidR="006F26D7">
        <w:t xml:space="preserve"> working relationships among countries and institutions</w:t>
      </w:r>
      <w:r>
        <w:t>.</w:t>
      </w:r>
      <w:r w:rsidR="006F26D7">
        <w:t xml:space="preserve"> The UN Environment Regional Seas programmes provide the primary institutional mechanism for coordination or facilitation of many GCRMN regions, but the operating procedures in each region vary according to the regional context. </w:t>
      </w:r>
      <w:r w:rsidR="00240B76">
        <w:rPr>
          <w:lang w:val="en-US"/>
        </w:rPr>
        <w:t xml:space="preserve">Each regional network should have a Regional Coordinator who is supported by a Regional Committee. </w:t>
      </w:r>
      <w:r w:rsidR="00240B76">
        <w:rPr>
          <w:lang w:eastAsia="en-GB"/>
        </w:rPr>
        <w:t xml:space="preserve">Regional networks should, where possible, be linked to regional bodies such as the Regional Seas, which often provide the most appropriate home for a Regional Coordinator. </w:t>
      </w:r>
      <w:r>
        <w:rPr>
          <w:lang w:eastAsia="en-GB"/>
        </w:rPr>
        <w:t>T</w:t>
      </w:r>
      <w:r w:rsidR="00240B76">
        <w:rPr>
          <w:lang w:eastAsia="en-GB"/>
        </w:rPr>
        <w:t xml:space="preserve">he Regional Committees </w:t>
      </w:r>
      <w:r>
        <w:rPr>
          <w:lang w:eastAsia="en-GB"/>
        </w:rPr>
        <w:t>may be</w:t>
      </w:r>
      <w:r w:rsidR="00240B76">
        <w:rPr>
          <w:lang w:eastAsia="en-GB"/>
        </w:rPr>
        <w:t xml:space="preserve"> made up of national and/o</w:t>
      </w:r>
      <w:r>
        <w:rPr>
          <w:lang w:eastAsia="en-GB"/>
        </w:rPr>
        <w:t>r institutional representatives, as well as technical members and contributors</w:t>
      </w:r>
      <w:r w:rsidR="00240B76">
        <w:rPr>
          <w:lang w:eastAsia="en-GB"/>
        </w:rPr>
        <w:t>.</w:t>
      </w:r>
    </w:p>
    <w:p w14:paraId="69FC73E5" w14:textId="77777777" w:rsidR="00240B76" w:rsidRDefault="00240B76" w:rsidP="00240B76">
      <w:pPr>
        <w:rPr>
          <w:lang w:eastAsia="en-GB"/>
        </w:rPr>
      </w:pPr>
    </w:p>
    <w:p w14:paraId="14F71686" w14:textId="7DCF036D" w:rsidR="00240B76" w:rsidRDefault="00240B76" w:rsidP="00240B76">
      <w:pPr>
        <w:rPr>
          <w:lang w:eastAsia="en-GB"/>
        </w:rPr>
      </w:pPr>
      <w:r>
        <w:rPr>
          <w:lang w:eastAsia="en-GB"/>
        </w:rPr>
        <w:t>GCRMN Regional Committees, including the Regional Coordinator, operate under the guidance of the Global Coordinator,</w:t>
      </w:r>
      <w:r w:rsidDel="00364494">
        <w:rPr>
          <w:lang w:eastAsia="en-GB"/>
        </w:rPr>
        <w:t xml:space="preserve"> </w:t>
      </w:r>
      <w:r>
        <w:rPr>
          <w:lang w:eastAsia="en-GB"/>
        </w:rPr>
        <w:t>to:</w:t>
      </w:r>
    </w:p>
    <w:p w14:paraId="6627CF98" w14:textId="15C45341" w:rsidR="00240B76" w:rsidRPr="00DF7A0E" w:rsidRDefault="00240B76" w:rsidP="00182624">
      <w:pPr>
        <w:pStyle w:val="ListParagraph"/>
        <w:numPr>
          <w:ilvl w:val="0"/>
          <w:numId w:val="14"/>
        </w:numPr>
        <w:jc w:val="left"/>
        <w:rPr>
          <w:lang w:val="en-US"/>
        </w:rPr>
      </w:pPr>
      <w:r w:rsidRPr="00DF7A0E">
        <w:rPr>
          <w:lang w:val="en-US"/>
        </w:rPr>
        <w:t xml:space="preserve">facilitate network activities at regional level, including data collection, analysis, management, quality </w:t>
      </w:r>
      <w:r w:rsidR="00690D93" w:rsidRPr="00DF7A0E">
        <w:rPr>
          <w:lang w:val="en-US"/>
        </w:rPr>
        <w:t>control and</w:t>
      </w:r>
      <w:r w:rsidRPr="00DF7A0E">
        <w:rPr>
          <w:lang w:val="en-US"/>
        </w:rPr>
        <w:t xml:space="preserve"> reporting; </w:t>
      </w:r>
    </w:p>
    <w:p w14:paraId="2053EDE9" w14:textId="2998FE56" w:rsidR="00240B76" w:rsidRPr="00DF7A0E" w:rsidRDefault="00240B76" w:rsidP="00182624">
      <w:pPr>
        <w:pStyle w:val="ListParagraph"/>
        <w:numPr>
          <w:ilvl w:val="0"/>
          <w:numId w:val="14"/>
        </w:numPr>
        <w:jc w:val="left"/>
        <w:rPr>
          <w:lang w:val="en-US"/>
        </w:rPr>
      </w:pPr>
      <w:r w:rsidRPr="00DF7A0E">
        <w:rPr>
          <w:lang w:val="en-US"/>
        </w:rPr>
        <w:t>lead regional efforts to enhance capacity and capability of network members</w:t>
      </w:r>
      <w:r w:rsidR="00FA5A7C">
        <w:rPr>
          <w:lang w:val="en-US"/>
        </w:rPr>
        <w:t>;</w:t>
      </w:r>
    </w:p>
    <w:p w14:paraId="4EDAC881" w14:textId="09C378DE" w:rsidR="00240B76" w:rsidRPr="00DF7A0E" w:rsidRDefault="00240B76" w:rsidP="00182624">
      <w:pPr>
        <w:pStyle w:val="ListParagraph"/>
        <w:numPr>
          <w:ilvl w:val="0"/>
          <w:numId w:val="14"/>
        </w:numPr>
        <w:jc w:val="left"/>
        <w:rPr>
          <w:lang w:val="en-US"/>
        </w:rPr>
      </w:pPr>
      <w:r w:rsidRPr="00DF7A0E">
        <w:rPr>
          <w:lang w:val="en-US"/>
        </w:rPr>
        <w:t>maintain active liaison with Regional Committee members, other relevant bodies and organizations and contributors, and support and guide them in relation to monitoring and reporting</w:t>
      </w:r>
      <w:r w:rsidR="00FA5A7C">
        <w:rPr>
          <w:lang w:val="en-US"/>
        </w:rPr>
        <w:t>;</w:t>
      </w:r>
    </w:p>
    <w:p w14:paraId="1DD791D2" w14:textId="09203FB9" w:rsidR="00786F28" w:rsidRPr="00B45DD2" w:rsidRDefault="00B45DD2" w:rsidP="00786F28">
      <w:pPr>
        <w:pStyle w:val="ListParagraph"/>
        <w:numPr>
          <w:ilvl w:val="0"/>
          <w:numId w:val="14"/>
        </w:numPr>
        <w:jc w:val="left"/>
        <w:rPr>
          <w:lang w:val="en-US"/>
        </w:rPr>
      </w:pPr>
      <w:r w:rsidRPr="00B45DD2">
        <w:rPr>
          <w:lang w:val="en-US"/>
        </w:rPr>
        <w:t xml:space="preserve">facilitate regional reporting of coral reef health, including aspects of data </w:t>
      </w:r>
      <w:r w:rsidR="00786F28" w:rsidRPr="00B45DD2">
        <w:rPr>
          <w:lang w:val="en-US"/>
        </w:rPr>
        <w:t xml:space="preserve">storage </w:t>
      </w:r>
      <w:r w:rsidRPr="00B45DD2">
        <w:rPr>
          <w:lang w:val="en-US"/>
        </w:rPr>
        <w:t xml:space="preserve">and sharing, and establishing </w:t>
      </w:r>
      <w:r w:rsidR="00786F28" w:rsidRPr="00B45DD2">
        <w:rPr>
          <w:lang w:val="en-US"/>
        </w:rPr>
        <w:t>regional data repositories supporting each regional report</w:t>
      </w:r>
      <w:r w:rsidRPr="00B45DD2">
        <w:rPr>
          <w:lang w:val="en-US"/>
        </w:rPr>
        <w:t>;</w:t>
      </w:r>
    </w:p>
    <w:p w14:paraId="7201D7F0" w14:textId="18E74B04" w:rsidR="00786F28" w:rsidRPr="00B45DD2" w:rsidRDefault="00B45DD2" w:rsidP="00786F28">
      <w:pPr>
        <w:pStyle w:val="ListParagraph"/>
        <w:numPr>
          <w:ilvl w:val="0"/>
          <w:numId w:val="14"/>
        </w:numPr>
        <w:jc w:val="left"/>
        <w:rPr>
          <w:lang w:val="en-US"/>
        </w:rPr>
      </w:pPr>
      <w:r w:rsidRPr="00B45DD2">
        <w:rPr>
          <w:lang w:val="en-US"/>
        </w:rPr>
        <w:t>act as a go-between between regional efforts and</w:t>
      </w:r>
      <w:r w:rsidR="00786F28" w:rsidRPr="00B45DD2">
        <w:rPr>
          <w:lang w:val="en-US"/>
        </w:rPr>
        <w:t xml:space="preserve"> global report</w:t>
      </w:r>
      <w:r w:rsidRPr="00B45DD2">
        <w:rPr>
          <w:lang w:val="en-US"/>
        </w:rPr>
        <w:t>ing;</w:t>
      </w:r>
    </w:p>
    <w:p w14:paraId="3A4AD3EE" w14:textId="77777777" w:rsidR="00240B76" w:rsidRPr="00B45DD2" w:rsidRDefault="00240B76" w:rsidP="00182624">
      <w:pPr>
        <w:pStyle w:val="ListParagraph"/>
        <w:numPr>
          <w:ilvl w:val="0"/>
          <w:numId w:val="14"/>
        </w:numPr>
        <w:jc w:val="left"/>
        <w:rPr>
          <w:lang w:val="en-US"/>
        </w:rPr>
      </w:pPr>
      <w:r w:rsidRPr="00B45DD2">
        <w:rPr>
          <w:lang w:val="en-US"/>
        </w:rPr>
        <w:t>seek to expand the membership of the network;</w:t>
      </w:r>
    </w:p>
    <w:p w14:paraId="63B12DD8" w14:textId="77777777" w:rsidR="00240B76" w:rsidRPr="00DF7A0E" w:rsidRDefault="00240B76" w:rsidP="00182624">
      <w:pPr>
        <w:pStyle w:val="ListParagraph"/>
        <w:numPr>
          <w:ilvl w:val="0"/>
          <w:numId w:val="14"/>
        </w:numPr>
        <w:jc w:val="left"/>
        <w:rPr>
          <w:lang w:val="en-US"/>
        </w:rPr>
      </w:pPr>
      <w:r w:rsidRPr="00DF7A0E">
        <w:rPr>
          <w:lang w:val="en-US"/>
        </w:rPr>
        <w:t>develop and implement activities and prepare products responding to needs of the region;</w:t>
      </w:r>
    </w:p>
    <w:p w14:paraId="1F38B640" w14:textId="77777777" w:rsidR="00240B76" w:rsidRPr="00DF7A0E" w:rsidRDefault="00240B76" w:rsidP="00182624">
      <w:pPr>
        <w:pStyle w:val="ListParagraph"/>
        <w:numPr>
          <w:ilvl w:val="0"/>
          <w:numId w:val="14"/>
        </w:numPr>
        <w:jc w:val="left"/>
        <w:rPr>
          <w:lang w:val="en-US"/>
        </w:rPr>
      </w:pPr>
      <w:r w:rsidRPr="00DF7A0E">
        <w:rPr>
          <w:lang w:val="en-US"/>
        </w:rPr>
        <w:t>actively participate in inter-regional network activities; and</w:t>
      </w:r>
    </w:p>
    <w:p w14:paraId="45793927" w14:textId="77777777" w:rsidR="005665D9" w:rsidRDefault="00240B76" w:rsidP="00182624">
      <w:pPr>
        <w:pStyle w:val="ListParagraph"/>
        <w:numPr>
          <w:ilvl w:val="0"/>
          <w:numId w:val="14"/>
        </w:numPr>
        <w:jc w:val="left"/>
        <w:rPr>
          <w:lang w:val="en-US"/>
        </w:rPr>
      </w:pPr>
      <w:r w:rsidRPr="00DF7A0E">
        <w:rPr>
          <w:lang w:val="en-US"/>
        </w:rPr>
        <w:t>when required, represent the regions and contribute regional perspectives to the Steering Committee.</w:t>
      </w:r>
    </w:p>
    <w:p w14:paraId="6F10E2FF" w14:textId="77777777" w:rsidR="00240B76" w:rsidRDefault="00240B76" w:rsidP="00240B76">
      <w:pPr>
        <w:rPr>
          <w:lang w:eastAsia="en-GB"/>
        </w:rPr>
      </w:pPr>
    </w:p>
    <w:p w14:paraId="75E13E1B" w14:textId="77777777" w:rsidR="00240B76" w:rsidRPr="00D56BF4" w:rsidRDefault="00240B76" w:rsidP="00240B76">
      <w:pPr>
        <w:rPr>
          <w:lang w:val="en-US"/>
        </w:rPr>
      </w:pPr>
      <w:r>
        <w:rPr>
          <w:lang w:eastAsia="en-GB"/>
        </w:rPr>
        <w:t xml:space="preserve">Given the specificity and differences among regions, a single ‘one size fits all’ framework cannot be proposed for all regions. </w:t>
      </w:r>
      <w:r>
        <w:rPr>
          <w:lang w:val="en-US"/>
        </w:rPr>
        <w:t xml:space="preserve">Further, the boundaries and identities of the GCRMN regions may change over time. </w:t>
      </w:r>
      <w:r>
        <w:rPr>
          <w:lang w:eastAsia="en-GB"/>
        </w:rPr>
        <w:t>The Global Coordinator and Steering Committee can in this case provide guidance and support to ensure regional structures can provide the functions and outputs needed, through regionally relevant coordination mechanisms, and to ensure global coverage among regions.</w:t>
      </w:r>
    </w:p>
    <w:p w14:paraId="1C4C34DA" w14:textId="77777777" w:rsidR="00835404" w:rsidRDefault="00835404" w:rsidP="00835404"/>
    <w:p w14:paraId="32944AB1" w14:textId="496849CC" w:rsidR="00835404" w:rsidRDefault="006F26D7" w:rsidP="00A11730">
      <w:pPr>
        <w:pStyle w:val="Heading3"/>
      </w:pPr>
      <w:bookmarkStart w:id="103" w:name="_Toc520549321"/>
      <w:bookmarkStart w:id="104" w:name="_Toc522648657"/>
      <w:bookmarkStart w:id="105" w:name="_Toc529970830"/>
      <w:bookmarkStart w:id="106" w:name="_Toc530089661"/>
      <w:r>
        <w:t>N</w:t>
      </w:r>
      <w:r w:rsidR="00835404">
        <w:t>ational networks</w:t>
      </w:r>
      <w:bookmarkEnd w:id="103"/>
      <w:bookmarkEnd w:id="104"/>
      <w:bookmarkEnd w:id="105"/>
      <w:bookmarkEnd w:id="106"/>
    </w:p>
    <w:p w14:paraId="0BD26EA9" w14:textId="7B6C0CC1" w:rsidR="00835404" w:rsidRDefault="002227BC" w:rsidP="00835404">
      <w:r>
        <w:t>R</w:t>
      </w:r>
      <w:r w:rsidR="00835404">
        <w:t xml:space="preserve">egional networks may </w:t>
      </w:r>
      <w:r>
        <w:t xml:space="preserve">where relevant </w:t>
      </w:r>
      <w:r w:rsidR="00835404">
        <w:t>be made up of national networks</w:t>
      </w:r>
      <w:r w:rsidR="008D4201">
        <w:t xml:space="preserve">. This includes </w:t>
      </w:r>
      <w:r>
        <w:t xml:space="preserve">e.g. networks </w:t>
      </w:r>
      <w:r w:rsidR="00835404">
        <w:t xml:space="preserve">hosted by a key institution such as </w:t>
      </w:r>
      <w:r w:rsidR="003961C5">
        <w:t xml:space="preserve">those responsible </w:t>
      </w:r>
      <w:r w:rsidR="00835404">
        <w:t>for Integrated Coastal Zone Management</w:t>
      </w:r>
      <w:r>
        <w:t xml:space="preserve"> and bringing together individual </w:t>
      </w:r>
      <w:r w:rsidR="00835404">
        <w:t>coral reef monitoring programmes</w:t>
      </w:r>
      <w:r>
        <w:t xml:space="preserve"> </w:t>
      </w:r>
      <w:r w:rsidR="00835404">
        <w:t>associated with MPA systems, other conservation or research programmes as well as non-specialist</w:t>
      </w:r>
      <w:r w:rsidR="008D4201">
        <w:t xml:space="preserve">, </w:t>
      </w:r>
      <w:r w:rsidR="00835404">
        <w:t xml:space="preserve">volunteer and community monitoring programmes. This </w:t>
      </w:r>
      <w:r w:rsidR="003961C5">
        <w:t xml:space="preserve">national-regional </w:t>
      </w:r>
      <w:r w:rsidR="00835404">
        <w:t xml:space="preserve">hierarchical system </w:t>
      </w:r>
      <w:r>
        <w:t xml:space="preserve">can </w:t>
      </w:r>
      <w:r w:rsidR="00835404">
        <w:t xml:space="preserve">facilitate </w:t>
      </w:r>
      <w:r>
        <w:t xml:space="preserve">networking and </w:t>
      </w:r>
      <w:r w:rsidR="00835404">
        <w:t xml:space="preserve">data submissions from contributors. Both national and regional networks </w:t>
      </w:r>
      <w:r>
        <w:t xml:space="preserve">have an important role in </w:t>
      </w:r>
      <w:r w:rsidR="00835404">
        <w:t>training and awareness-raising to sustain or support development of monitoring programmes and data collection, and build support among stakeholders for monitoring and management actions.</w:t>
      </w:r>
    </w:p>
    <w:p w14:paraId="37819B92" w14:textId="6251E890" w:rsidR="00835404" w:rsidRDefault="00835404" w:rsidP="00835404"/>
    <w:p w14:paraId="10139137" w14:textId="64F44E89" w:rsidR="00A93CB5" w:rsidRDefault="008D4201" w:rsidP="00F224A7">
      <w:pPr>
        <w:pStyle w:val="Heading2"/>
        <w:rPr>
          <w:lang w:eastAsia="en-GB"/>
        </w:rPr>
      </w:pPr>
      <w:bookmarkStart w:id="107" w:name="_Toc529970831"/>
      <w:bookmarkStart w:id="108" w:name="_Toc529971541"/>
      <w:bookmarkStart w:id="109" w:name="_Toc529970833"/>
      <w:bookmarkStart w:id="110" w:name="_Toc529971543"/>
      <w:bookmarkStart w:id="111" w:name="_Toc529970834"/>
      <w:bookmarkStart w:id="112" w:name="_Toc529971544"/>
      <w:bookmarkStart w:id="113" w:name="_Toc529970836"/>
      <w:bookmarkStart w:id="114" w:name="_Toc529971546"/>
      <w:bookmarkStart w:id="115" w:name="_Toc529970837"/>
      <w:bookmarkStart w:id="116" w:name="_Toc530089662"/>
      <w:bookmarkEnd w:id="107"/>
      <w:bookmarkEnd w:id="108"/>
      <w:bookmarkEnd w:id="109"/>
      <w:bookmarkEnd w:id="110"/>
      <w:bookmarkEnd w:id="111"/>
      <w:bookmarkEnd w:id="112"/>
      <w:bookmarkEnd w:id="113"/>
      <w:bookmarkEnd w:id="114"/>
      <w:r>
        <w:rPr>
          <w:lang w:eastAsia="en-GB"/>
        </w:rPr>
        <w:lastRenderedPageBreak/>
        <w:t>Related networks</w:t>
      </w:r>
      <w:bookmarkEnd w:id="115"/>
      <w:bookmarkEnd w:id="116"/>
      <w:r>
        <w:rPr>
          <w:lang w:eastAsia="en-GB"/>
        </w:rPr>
        <w:t xml:space="preserve"> </w:t>
      </w:r>
    </w:p>
    <w:p w14:paraId="7DC2CA57" w14:textId="03AACE82" w:rsidR="003115DB" w:rsidRDefault="00F224A7" w:rsidP="00A93CB5">
      <w:r>
        <w:t xml:space="preserve">GCRMN </w:t>
      </w:r>
      <w:r w:rsidR="00AF6392">
        <w:t xml:space="preserve">will maintain close liaison with other relevant networks, entities and initiatives, including </w:t>
      </w:r>
      <w:r w:rsidR="003115DB">
        <w:t xml:space="preserve">as identified </w:t>
      </w:r>
      <w:r w:rsidR="00AF6392">
        <w:t xml:space="preserve">below. Additional ones may be identified by </w:t>
      </w:r>
      <w:r>
        <w:t>the Steering Committee:</w:t>
      </w:r>
      <w:r w:rsidR="00986BCE">
        <w:t xml:space="preserve"> </w:t>
      </w:r>
    </w:p>
    <w:p w14:paraId="475D4224" w14:textId="44A558BF" w:rsidR="00455503" w:rsidRDefault="00455503" w:rsidP="00455503"/>
    <w:p w14:paraId="02B78AEB" w14:textId="12866358" w:rsidR="00234598" w:rsidRDefault="003115DB" w:rsidP="003115DB">
      <w:pPr>
        <w:pStyle w:val="ListParagraph"/>
        <w:numPr>
          <w:ilvl w:val="0"/>
          <w:numId w:val="29"/>
        </w:numPr>
      </w:pPr>
      <w:r>
        <w:t xml:space="preserve">UNESCO-IOC including the </w:t>
      </w:r>
      <w:r w:rsidRPr="00FC2F46">
        <w:t>Global Ocean Observing System (GOOS</w:t>
      </w:r>
      <w:r>
        <w:t xml:space="preserve">) and its Biology and Ecosystems Panel; the </w:t>
      </w:r>
      <w:r w:rsidRPr="00514476">
        <w:t xml:space="preserve">Ocean Biogeographic Information System </w:t>
      </w:r>
      <w:r>
        <w:t xml:space="preserve">(OBIS), which may play a key role in data sharing and access; </w:t>
      </w:r>
      <w:r w:rsidRPr="002559DB">
        <w:rPr>
          <w:lang w:val="en-US"/>
        </w:rPr>
        <w:t>IODE Best Practices repository</w:t>
      </w:r>
      <w:r>
        <w:rPr>
          <w:lang w:val="en-US"/>
        </w:rPr>
        <w:t xml:space="preserve">; </w:t>
      </w:r>
      <w:r>
        <w:t xml:space="preserve">the </w:t>
      </w:r>
      <w:r w:rsidRPr="004A7845">
        <w:t>Global Ocean Acidification Observing Network (GOA-ON)</w:t>
      </w:r>
      <w:r>
        <w:t>;</w:t>
      </w:r>
      <w:r>
        <w:rPr>
          <w:szCs w:val="22"/>
        </w:rPr>
        <w:t xml:space="preserve"> </w:t>
      </w:r>
      <w:r w:rsidRPr="003115DB">
        <w:rPr>
          <w:szCs w:val="22"/>
        </w:rPr>
        <w:t xml:space="preserve">the UNESCO Decade of Ocean Science and Sustainability (2021-2030); and </w:t>
      </w:r>
      <w:r>
        <w:t>the Ocean Teacher Global Academy (OTGA);</w:t>
      </w:r>
    </w:p>
    <w:p w14:paraId="6510D03F" w14:textId="71A5B903" w:rsidR="003115DB" w:rsidRDefault="003115DB" w:rsidP="003115DB">
      <w:pPr>
        <w:pStyle w:val="ListParagraph"/>
        <w:numPr>
          <w:ilvl w:val="0"/>
          <w:numId w:val="29"/>
        </w:numPr>
      </w:pPr>
      <w:r>
        <w:t xml:space="preserve">The </w:t>
      </w:r>
      <w:r w:rsidRPr="00136BCE">
        <w:t>Marine Biodiversity</w:t>
      </w:r>
      <w:r>
        <w:t xml:space="preserve"> Observation Network (MBON) of the Group on Earth Observation's </w:t>
      </w:r>
      <w:r w:rsidRPr="00136BCE">
        <w:t>Biodiversity</w:t>
      </w:r>
      <w:r>
        <w:t xml:space="preserve"> Observation Network (GEO </w:t>
      </w:r>
      <w:r w:rsidRPr="00136BCE">
        <w:t>BON</w:t>
      </w:r>
      <w:r>
        <w:t>), including in relation to fostering integration with networks focused on associated ecosystems, in particular seagrass beds and mangroves</w:t>
      </w:r>
      <w:r w:rsidRPr="00136BCE">
        <w:t xml:space="preserve">. </w:t>
      </w:r>
    </w:p>
    <w:p w14:paraId="76A4C901" w14:textId="7B0D8B20" w:rsidR="002559DB" w:rsidRDefault="003115DB" w:rsidP="00182624">
      <w:pPr>
        <w:pStyle w:val="ListParagraph"/>
        <w:numPr>
          <w:ilvl w:val="0"/>
          <w:numId w:val="24"/>
        </w:numPr>
        <w:tabs>
          <w:tab w:val="left" w:pos="567"/>
        </w:tabs>
      </w:pPr>
      <w:r>
        <w:t xml:space="preserve">The International </w:t>
      </w:r>
      <w:r w:rsidR="00A11730">
        <w:t xml:space="preserve">Coral Reef </w:t>
      </w:r>
      <w:r>
        <w:t>Society (I</w:t>
      </w:r>
      <w:r w:rsidR="00A11730">
        <w:t>C</w:t>
      </w:r>
      <w:r>
        <w:t xml:space="preserve">RS), which provides a global network of scientific expertise; </w:t>
      </w:r>
    </w:p>
    <w:p w14:paraId="4E4A50D3" w14:textId="056FB421" w:rsidR="002559DB" w:rsidRDefault="002559DB" w:rsidP="00182624">
      <w:pPr>
        <w:pStyle w:val="ListParagraph"/>
        <w:numPr>
          <w:ilvl w:val="0"/>
          <w:numId w:val="24"/>
        </w:numPr>
        <w:tabs>
          <w:tab w:val="left" w:pos="567"/>
        </w:tabs>
        <w:rPr>
          <w:lang w:val="en-US"/>
        </w:rPr>
      </w:pPr>
      <w:r w:rsidRPr="002559DB">
        <w:rPr>
          <w:lang w:val="en-US"/>
        </w:rPr>
        <w:t xml:space="preserve">the </w:t>
      </w:r>
      <w:r w:rsidR="00B65449" w:rsidRPr="002559DB">
        <w:rPr>
          <w:lang w:val="en-US"/>
        </w:rPr>
        <w:t>GoFair Implementation Network</w:t>
      </w:r>
      <w:r w:rsidR="00792E71">
        <w:rPr>
          <w:lang w:val="en-US"/>
        </w:rPr>
        <w:t xml:space="preserve"> </w:t>
      </w:r>
      <w:r w:rsidRPr="002559DB">
        <w:rPr>
          <w:lang w:val="en-US"/>
        </w:rPr>
        <w:t>to document processes and facilitate implementation of open access objectives</w:t>
      </w:r>
      <w:r w:rsidR="00792E71">
        <w:rPr>
          <w:lang w:val="en-US"/>
        </w:rPr>
        <w:t>;</w:t>
      </w:r>
    </w:p>
    <w:p w14:paraId="400C8018" w14:textId="3FCB0ABE" w:rsidR="002559DB" w:rsidRDefault="002559DB" w:rsidP="00182624">
      <w:pPr>
        <w:pStyle w:val="ListParagraph"/>
        <w:numPr>
          <w:ilvl w:val="0"/>
          <w:numId w:val="24"/>
        </w:numPr>
        <w:tabs>
          <w:tab w:val="left" w:pos="567"/>
        </w:tabs>
      </w:pPr>
      <w:r>
        <w:t>t</w:t>
      </w:r>
      <w:r w:rsidR="00E90E36">
        <w:t>he Biodiversity Indicators Partnership (BIP)</w:t>
      </w:r>
      <w:r>
        <w:t>, which</w:t>
      </w:r>
      <w:r w:rsidR="00E90E36">
        <w:t xml:space="preserve"> manages the processing of variables for CBD Aichi Target reporting, of which coral cover </w:t>
      </w:r>
      <w:r>
        <w:t>is</w:t>
      </w:r>
      <w:r w:rsidR="00E90E36">
        <w:t xml:space="preserve"> one</w:t>
      </w:r>
      <w:r w:rsidR="00792E71">
        <w:t>;</w:t>
      </w:r>
    </w:p>
    <w:p w14:paraId="2D0D9397" w14:textId="08293BBD" w:rsidR="003A4173" w:rsidRPr="002559DB" w:rsidRDefault="002559DB" w:rsidP="00182624">
      <w:pPr>
        <w:pStyle w:val="ListParagraph"/>
        <w:numPr>
          <w:ilvl w:val="0"/>
          <w:numId w:val="24"/>
        </w:numPr>
        <w:tabs>
          <w:tab w:val="left" w:pos="567"/>
        </w:tabs>
      </w:pPr>
      <w:r>
        <w:t>the</w:t>
      </w:r>
      <w:r w:rsidR="003A4173">
        <w:t xml:space="preserve"> </w:t>
      </w:r>
      <w:r w:rsidRPr="002559DB">
        <w:t xml:space="preserve">Inter-Agency and Expert Group on Sustainable Development Goal Indicators </w:t>
      </w:r>
      <w:r>
        <w:t>(</w:t>
      </w:r>
      <w:r w:rsidR="003A4173" w:rsidRPr="002559DB">
        <w:rPr>
          <w:lang w:val="en-US"/>
        </w:rPr>
        <w:t>IAEG</w:t>
      </w:r>
      <w:r>
        <w:rPr>
          <w:lang w:val="en-US"/>
        </w:rPr>
        <w:t>).</w:t>
      </w:r>
    </w:p>
    <w:p w14:paraId="3F9B1F51" w14:textId="77777777" w:rsidR="0003579A" w:rsidRDefault="0003579A" w:rsidP="0003579A"/>
    <w:p w14:paraId="752A7E30" w14:textId="50AAB8FC" w:rsidR="0003579A" w:rsidRDefault="00382CAA" w:rsidP="0003579A">
      <w:pPr>
        <w:pStyle w:val="Heading1"/>
      </w:pPr>
      <w:bookmarkStart w:id="117" w:name="_Toc529970838"/>
      <w:bookmarkStart w:id="118" w:name="_Toc530089663"/>
      <w:r>
        <w:t>Implementing the GCRMN</w:t>
      </w:r>
      <w:bookmarkEnd w:id="117"/>
      <w:bookmarkEnd w:id="118"/>
    </w:p>
    <w:p w14:paraId="7BCE5F83" w14:textId="30E57E5A" w:rsidR="00054BF9" w:rsidRDefault="00865C52" w:rsidP="0003579A">
      <w:r>
        <w:t>This section provides an overview of the principles for implementing the GCRMN, focusing on the variables for monitoring, how to assure data quality, data sharing and aggregation, and capacity building.</w:t>
      </w:r>
      <w:r w:rsidR="00337F56">
        <w:t xml:space="preserve"> </w:t>
      </w:r>
    </w:p>
    <w:p w14:paraId="3D7C6F7F" w14:textId="77777777" w:rsidR="00054BF9" w:rsidRDefault="00054BF9" w:rsidP="0003579A"/>
    <w:p w14:paraId="282D66FB" w14:textId="35ECFF36" w:rsidR="00337F56" w:rsidRDefault="00337F56" w:rsidP="0003579A">
      <w:r>
        <w:t xml:space="preserve">Because of the complexity of monitoring coral reefs, there is high variability in the variables and methods used by monitoring </w:t>
      </w:r>
      <w:r w:rsidR="00054BF9">
        <w:t xml:space="preserve">programmes as well as approaches for </w:t>
      </w:r>
      <w:r>
        <w:t>bring</w:t>
      </w:r>
      <w:r w:rsidR="00054BF9">
        <w:t>ing</w:t>
      </w:r>
      <w:r>
        <w:t xml:space="preserve"> data together. </w:t>
      </w:r>
      <w:r w:rsidR="00786F28">
        <w:t>Detailed guidance on these aspects is contained in</w:t>
      </w:r>
      <w:r w:rsidR="00F04BAB">
        <w:t xml:space="preserve"> a </w:t>
      </w:r>
      <w:r>
        <w:t xml:space="preserve">separate GCRMN </w:t>
      </w:r>
      <w:r w:rsidR="005665D9">
        <w:t>Monitoring Guidance</w:t>
      </w:r>
      <w:r w:rsidR="00786F28">
        <w:t xml:space="preserve"> document. A first draft of this document accompanies this IGP, </w:t>
      </w:r>
      <w:r w:rsidR="00F04BAB">
        <w:t xml:space="preserve">for use </w:t>
      </w:r>
      <w:r>
        <w:t xml:space="preserve">in </w:t>
      </w:r>
      <w:r w:rsidR="00786F28">
        <w:t>implementation of this plan</w:t>
      </w:r>
      <w:r w:rsidR="00054BF9">
        <w:t xml:space="preserve">. </w:t>
      </w:r>
      <w:r w:rsidR="00786F28">
        <w:t>It will be a living document, under the guidance of the Steering Committee, to keep up with emerging challenges and opportunities.</w:t>
      </w:r>
    </w:p>
    <w:p w14:paraId="1F2080FB" w14:textId="77777777" w:rsidR="00337F56" w:rsidRDefault="00337F56" w:rsidP="0003579A"/>
    <w:p w14:paraId="12D464AA" w14:textId="0FEA56DE" w:rsidR="0003579A" w:rsidRDefault="003A204B" w:rsidP="005D6C24">
      <w:pPr>
        <w:pStyle w:val="Heading2"/>
      </w:pPr>
      <w:bookmarkStart w:id="119" w:name="_Toc529970839"/>
      <w:bookmarkStart w:id="120" w:name="_Toc529971549"/>
      <w:bookmarkStart w:id="121" w:name="_Toc520549324"/>
      <w:bookmarkStart w:id="122" w:name="_Toc522648660"/>
      <w:bookmarkStart w:id="123" w:name="_Toc529970840"/>
      <w:bookmarkStart w:id="124" w:name="_Toc530089664"/>
      <w:bookmarkEnd w:id="119"/>
      <w:bookmarkEnd w:id="120"/>
      <w:r>
        <w:t>Ecological</w:t>
      </w:r>
      <w:r w:rsidR="0003579A">
        <w:t xml:space="preserve"> variables</w:t>
      </w:r>
      <w:bookmarkEnd w:id="121"/>
      <w:bookmarkEnd w:id="122"/>
      <w:bookmarkEnd w:id="123"/>
      <w:bookmarkEnd w:id="124"/>
      <w:r w:rsidR="0003579A">
        <w:t xml:space="preserve"> </w:t>
      </w:r>
    </w:p>
    <w:p w14:paraId="79269A8E" w14:textId="38C814E9" w:rsidR="0003579A" w:rsidRDefault="0003579A" w:rsidP="0003579A">
      <w:pPr>
        <w:tabs>
          <w:tab w:val="left" w:pos="567"/>
        </w:tabs>
      </w:pPr>
      <w:r>
        <w:t>Historically, the GCRMN has focused on coral reef ecological data collected using transects and quadrats, establishing community standards and a focus on hard coral cover as the primary variable for r</w:t>
      </w:r>
      <w:r w:rsidR="00A11730">
        <w:t>eporting reef health, supported</w:t>
      </w:r>
      <w:r>
        <w:t xml:space="preserve"> by variables on algae and fish communities (see Jackson et al. 2014, Obura et al. 2017, Moritz et al. 2018). A proliferation of measurement methods over recent decades and the emergence of new technologies and autonomous instruments requires a renewed statement of data and methods standards for the GCRMN (</w:t>
      </w:r>
      <w:r w:rsidRPr="00337F56">
        <w:t>see Obura et al. 2019).</w:t>
      </w:r>
    </w:p>
    <w:p w14:paraId="590440C1" w14:textId="77777777" w:rsidR="0003579A" w:rsidRDefault="0003579A" w:rsidP="0003579A">
      <w:pPr>
        <w:tabs>
          <w:tab w:val="left" w:pos="567"/>
        </w:tabs>
      </w:pPr>
    </w:p>
    <w:p w14:paraId="2C9F4F67" w14:textId="4C32ED66" w:rsidR="0003579A" w:rsidRDefault="0003579A" w:rsidP="0003579A">
      <w:pPr>
        <w:tabs>
          <w:tab w:val="left" w:pos="567"/>
        </w:tabs>
      </w:pPr>
      <w:r>
        <w:t xml:space="preserve">In this regard, </w:t>
      </w:r>
      <w:r w:rsidR="00E53024">
        <w:t xml:space="preserve">the </w:t>
      </w:r>
      <w:r>
        <w:t>Essential Variables concept emerging from the Global Climate Observing System and its Essential Climate Variables (</w:t>
      </w:r>
      <w:r w:rsidR="00867B39" w:rsidRPr="00867B39">
        <w:t>http://climatemonitoring.info/ecvinventory/</w:t>
      </w:r>
      <w:r>
        <w:t xml:space="preserve">), the Essential Biodiversity Variables (EBVs, Pereira et al. 2013) and the Essential Ocean Variables (EOVs) is salient. </w:t>
      </w:r>
      <w:r w:rsidR="00E53024">
        <w:t>Implementation mechanisms for the GCRMN are based on c</w:t>
      </w:r>
      <w:r>
        <w:t>onvergence between the needs of the GCRMN and work under GOOS and GEOBON to establish core variables for monitoring ocean biodiversity (Miloslavich et al. 2018, Bax et al. 2018, Muller-Karger et al. 2018).</w:t>
      </w:r>
    </w:p>
    <w:p w14:paraId="76B60000" w14:textId="77777777" w:rsidR="0003579A" w:rsidRDefault="0003579A" w:rsidP="0003579A">
      <w:pPr>
        <w:tabs>
          <w:tab w:val="left" w:pos="567"/>
        </w:tabs>
      </w:pPr>
    </w:p>
    <w:p w14:paraId="3F2AFB2F" w14:textId="7F0A4896" w:rsidR="0003579A" w:rsidRDefault="003A204B" w:rsidP="0003579A">
      <w:pPr>
        <w:tabs>
          <w:tab w:val="left" w:pos="567"/>
        </w:tabs>
      </w:pPr>
      <w:r>
        <w:t>T</w:t>
      </w:r>
      <w:r w:rsidR="0003579A">
        <w:t xml:space="preserve">en biology and ecosystem EOVs </w:t>
      </w:r>
      <w:r>
        <w:t>were initially</w:t>
      </w:r>
      <w:r w:rsidR="0003579A">
        <w:t xml:space="preserve"> identified, of which hard coral cover (and composition) and zooplankton abundance are the most advanced (Miloslavich et al. 2018). The maturity of hard coral cover as an EOV is a result of global reporting by the GCRMN and the scientific community</w:t>
      </w:r>
      <w:r>
        <w:t>. T</w:t>
      </w:r>
      <w:r w:rsidR="0003579A">
        <w:t>wo other variables are increasingly recognized to be important in understanding reef health - algae cover and fish abundance</w:t>
      </w:r>
      <w:r w:rsidR="00867B39">
        <w:t xml:space="preserve"> (Table 1)</w:t>
      </w:r>
      <w:r w:rsidR="0003579A">
        <w:t xml:space="preserve">. </w:t>
      </w:r>
    </w:p>
    <w:p w14:paraId="6EF3053A" w14:textId="77777777" w:rsidR="0003579A" w:rsidRDefault="0003579A" w:rsidP="0003579A">
      <w:pPr>
        <w:tabs>
          <w:tab w:val="left" w:pos="567"/>
        </w:tabs>
      </w:pPr>
    </w:p>
    <w:p w14:paraId="1ABB4633" w14:textId="77777777" w:rsidR="006B0121" w:rsidRDefault="006B0121" w:rsidP="006B0121">
      <w:r>
        <w:t>Table 1. Key variables used in GCRMN reporting.</w:t>
      </w:r>
    </w:p>
    <w:tbl>
      <w:tblPr>
        <w:tblStyle w:val="GridTable5Dark-Accent1"/>
        <w:tblW w:w="9067" w:type="dxa"/>
        <w:tblLook w:val="04A0" w:firstRow="1" w:lastRow="0" w:firstColumn="1" w:lastColumn="0" w:noHBand="0" w:noVBand="1"/>
      </w:tblPr>
      <w:tblGrid>
        <w:gridCol w:w="1413"/>
        <w:gridCol w:w="2268"/>
        <w:gridCol w:w="5386"/>
      </w:tblGrid>
      <w:tr w:rsidR="006B0121" w:rsidRPr="00195A2E" w14:paraId="6158B2C3" w14:textId="77777777" w:rsidTr="00C63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D80D823" w14:textId="77777777" w:rsidR="006B0121" w:rsidRPr="00195A2E" w:rsidRDefault="006B0121" w:rsidP="00C63ADC">
            <w:pPr>
              <w:rPr>
                <w:szCs w:val="20"/>
              </w:rPr>
            </w:pPr>
            <w:r w:rsidRPr="00195A2E">
              <w:rPr>
                <w:szCs w:val="20"/>
              </w:rPr>
              <w:t>Variable</w:t>
            </w:r>
          </w:p>
        </w:tc>
        <w:tc>
          <w:tcPr>
            <w:tcW w:w="2268" w:type="dxa"/>
          </w:tcPr>
          <w:p w14:paraId="72F086BC" w14:textId="77777777" w:rsidR="006B0121" w:rsidRPr="00195A2E" w:rsidRDefault="006B0121" w:rsidP="00C63ADC">
            <w:pPr>
              <w:cnfStyle w:val="100000000000" w:firstRow="1" w:lastRow="0" w:firstColumn="0" w:lastColumn="0" w:oddVBand="0" w:evenVBand="0" w:oddHBand="0" w:evenHBand="0" w:firstRowFirstColumn="0" w:firstRowLastColumn="0" w:lastRowFirstColumn="0" w:lastRowLastColumn="0"/>
              <w:rPr>
                <w:szCs w:val="20"/>
              </w:rPr>
            </w:pPr>
            <w:r w:rsidRPr="00195A2E">
              <w:rPr>
                <w:szCs w:val="20"/>
              </w:rPr>
              <w:t>sub-variables</w:t>
            </w:r>
          </w:p>
        </w:tc>
        <w:tc>
          <w:tcPr>
            <w:tcW w:w="5386" w:type="dxa"/>
          </w:tcPr>
          <w:p w14:paraId="106DDA34" w14:textId="77777777" w:rsidR="006B0121" w:rsidRPr="00195A2E" w:rsidRDefault="006B0121" w:rsidP="00C63ADC">
            <w:pPr>
              <w:cnfStyle w:val="100000000000" w:firstRow="1" w:lastRow="0" w:firstColumn="0" w:lastColumn="0" w:oddVBand="0" w:evenVBand="0" w:oddHBand="0" w:evenHBand="0" w:firstRowFirstColumn="0" w:firstRowLastColumn="0" w:lastRowFirstColumn="0" w:lastRowLastColumn="0"/>
              <w:rPr>
                <w:szCs w:val="20"/>
              </w:rPr>
            </w:pPr>
            <w:r w:rsidRPr="00195A2E">
              <w:rPr>
                <w:szCs w:val="20"/>
              </w:rPr>
              <w:t>Justification</w:t>
            </w:r>
          </w:p>
        </w:tc>
      </w:tr>
      <w:tr w:rsidR="006B0121" w:rsidRPr="00195A2E" w14:paraId="278D0940" w14:textId="77777777" w:rsidTr="00C63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2CED3AF" w14:textId="77777777" w:rsidR="006B0121" w:rsidRPr="00195A2E" w:rsidRDefault="006B0121" w:rsidP="00C63ADC">
            <w:pPr>
              <w:rPr>
                <w:szCs w:val="20"/>
              </w:rPr>
            </w:pPr>
            <w:r w:rsidRPr="00195A2E">
              <w:rPr>
                <w:szCs w:val="20"/>
              </w:rPr>
              <w:t>Hard coral cover (percent)</w:t>
            </w:r>
          </w:p>
        </w:tc>
        <w:tc>
          <w:tcPr>
            <w:tcW w:w="2268" w:type="dxa"/>
          </w:tcPr>
          <w:p w14:paraId="739BA92D" w14:textId="77777777" w:rsidR="006B0121" w:rsidRPr="00195A2E" w:rsidRDefault="006B0121" w:rsidP="00C63ADC">
            <w:pPr>
              <w:cnfStyle w:val="000000100000" w:firstRow="0" w:lastRow="0" w:firstColumn="0" w:lastColumn="0" w:oddVBand="0" w:evenVBand="0" w:oddHBand="1" w:evenHBand="0" w:firstRowFirstColumn="0" w:firstRowLastColumn="0" w:lastRowFirstColumn="0" w:lastRowLastColumn="0"/>
              <w:rPr>
                <w:szCs w:val="20"/>
              </w:rPr>
            </w:pPr>
            <w:r w:rsidRPr="00195A2E">
              <w:rPr>
                <w:szCs w:val="20"/>
              </w:rPr>
              <w:t xml:space="preserve">Composition (by morphology, genus) </w:t>
            </w:r>
          </w:p>
        </w:tc>
        <w:tc>
          <w:tcPr>
            <w:tcW w:w="5386" w:type="dxa"/>
          </w:tcPr>
          <w:p w14:paraId="35B623ED" w14:textId="77777777" w:rsidR="006B0121" w:rsidRPr="00195A2E" w:rsidRDefault="006B0121" w:rsidP="00C63ADC">
            <w:pPr>
              <w:cnfStyle w:val="000000100000" w:firstRow="0" w:lastRow="0" w:firstColumn="0" w:lastColumn="0" w:oddVBand="0" w:evenVBand="0" w:oddHBand="1" w:evenHBand="0" w:firstRowFirstColumn="0" w:firstRowLastColumn="0" w:lastRowFirstColumn="0" w:lastRowLastColumn="0"/>
              <w:rPr>
                <w:szCs w:val="20"/>
              </w:rPr>
            </w:pPr>
            <w:r w:rsidRPr="00195A2E">
              <w:rPr>
                <w:szCs w:val="20"/>
              </w:rPr>
              <w:t>Hard corals are the architects of coral reefs, and reporting percent hard coral cover as an aggregate indicator is the single most reported measure of coral reef health.</w:t>
            </w:r>
          </w:p>
        </w:tc>
      </w:tr>
      <w:tr w:rsidR="006B0121" w:rsidRPr="00195A2E" w14:paraId="39EBB913" w14:textId="77777777" w:rsidTr="00C63ADC">
        <w:tc>
          <w:tcPr>
            <w:cnfStyle w:val="001000000000" w:firstRow="0" w:lastRow="0" w:firstColumn="1" w:lastColumn="0" w:oddVBand="0" w:evenVBand="0" w:oddHBand="0" w:evenHBand="0" w:firstRowFirstColumn="0" w:firstRowLastColumn="0" w:lastRowFirstColumn="0" w:lastRowLastColumn="0"/>
            <w:tcW w:w="1413" w:type="dxa"/>
          </w:tcPr>
          <w:p w14:paraId="68A8A108" w14:textId="77777777" w:rsidR="006B0121" w:rsidRPr="00195A2E" w:rsidRDefault="006B0121" w:rsidP="00C63ADC">
            <w:pPr>
              <w:rPr>
                <w:szCs w:val="20"/>
              </w:rPr>
            </w:pPr>
            <w:r w:rsidRPr="00195A2E">
              <w:rPr>
                <w:szCs w:val="20"/>
              </w:rPr>
              <w:t>Fleshy algae cover</w:t>
            </w:r>
          </w:p>
        </w:tc>
        <w:tc>
          <w:tcPr>
            <w:tcW w:w="2268" w:type="dxa"/>
          </w:tcPr>
          <w:p w14:paraId="2836A65F" w14:textId="77777777" w:rsidR="006B0121" w:rsidRPr="00195A2E" w:rsidRDefault="006B0121" w:rsidP="00C63ADC">
            <w:pPr>
              <w:cnfStyle w:val="000000000000" w:firstRow="0" w:lastRow="0" w:firstColumn="0" w:lastColumn="0" w:oddVBand="0" w:evenVBand="0" w:oddHBand="0" w:evenHBand="0" w:firstRowFirstColumn="0" w:firstRowLastColumn="0" w:lastRowFirstColumn="0" w:lastRowLastColumn="0"/>
              <w:rPr>
                <w:szCs w:val="20"/>
              </w:rPr>
            </w:pPr>
            <w:r w:rsidRPr="00195A2E">
              <w:rPr>
                <w:szCs w:val="20"/>
              </w:rPr>
              <w:t>Sum and components of fleshy, macro and turf algae</w:t>
            </w:r>
          </w:p>
        </w:tc>
        <w:tc>
          <w:tcPr>
            <w:tcW w:w="5386" w:type="dxa"/>
          </w:tcPr>
          <w:p w14:paraId="539944A8" w14:textId="77777777" w:rsidR="006B0121" w:rsidRPr="00195A2E" w:rsidRDefault="006B0121" w:rsidP="00C63ADC">
            <w:pPr>
              <w:cnfStyle w:val="000000000000" w:firstRow="0" w:lastRow="0" w:firstColumn="0" w:lastColumn="0" w:oddVBand="0" w:evenVBand="0" w:oddHBand="0" w:evenHBand="0" w:firstRowFirstColumn="0" w:firstRowLastColumn="0" w:lastRowFirstColumn="0" w:lastRowLastColumn="0"/>
              <w:rPr>
                <w:szCs w:val="20"/>
              </w:rPr>
            </w:pPr>
            <w:r w:rsidRPr="00195A2E">
              <w:rPr>
                <w:szCs w:val="20"/>
              </w:rPr>
              <w:t xml:space="preserve">Different algal groups serve unique functional roles in reef communities </w:t>
            </w:r>
            <w:r>
              <w:rPr>
                <w:szCs w:val="20"/>
              </w:rPr>
              <w:t xml:space="preserve">- </w:t>
            </w:r>
            <w:r w:rsidRPr="00195A2E">
              <w:rPr>
                <w:szCs w:val="20"/>
              </w:rPr>
              <w:t>fleshy, macro and turf algae are primary competitors to corals for occupying reef substrates</w:t>
            </w:r>
            <w:r>
              <w:rPr>
                <w:szCs w:val="20"/>
              </w:rPr>
              <w:t>.</w:t>
            </w:r>
          </w:p>
        </w:tc>
      </w:tr>
      <w:tr w:rsidR="006B0121" w:rsidRPr="00195A2E" w14:paraId="564366E6" w14:textId="77777777" w:rsidTr="00C63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327D1CA" w14:textId="77777777" w:rsidR="006B0121" w:rsidRPr="00195A2E" w:rsidRDefault="006B0121" w:rsidP="00C63ADC">
            <w:pPr>
              <w:rPr>
                <w:szCs w:val="20"/>
              </w:rPr>
            </w:pPr>
            <w:r>
              <w:rPr>
                <w:szCs w:val="20"/>
              </w:rPr>
              <w:t>Fish abundance and diversity</w:t>
            </w:r>
          </w:p>
        </w:tc>
        <w:tc>
          <w:tcPr>
            <w:tcW w:w="2268" w:type="dxa"/>
          </w:tcPr>
          <w:p w14:paraId="49A7FB96" w14:textId="77777777" w:rsidR="006B0121" w:rsidRPr="00195A2E" w:rsidRDefault="006B0121" w:rsidP="00C63ADC">
            <w:pPr>
              <w:cnfStyle w:val="000000100000" w:firstRow="0" w:lastRow="0" w:firstColumn="0" w:lastColumn="0" w:oddVBand="0" w:evenVBand="0" w:oddHBand="1" w:evenHBand="0" w:firstRowFirstColumn="0" w:firstRowLastColumn="0" w:lastRowFirstColumn="0" w:lastRowLastColumn="0"/>
              <w:rPr>
                <w:szCs w:val="20"/>
              </w:rPr>
            </w:pPr>
            <w:r>
              <w:rPr>
                <w:szCs w:val="20"/>
              </w:rPr>
              <w:t>Abundance and biomass, by functional groups and/or key species</w:t>
            </w:r>
          </w:p>
        </w:tc>
        <w:tc>
          <w:tcPr>
            <w:tcW w:w="5386" w:type="dxa"/>
          </w:tcPr>
          <w:p w14:paraId="4C6B9517" w14:textId="77777777" w:rsidR="006B0121" w:rsidRPr="00195A2E" w:rsidRDefault="006B0121" w:rsidP="00C63ADC">
            <w:pPr>
              <w:cnfStyle w:val="000000100000" w:firstRow="0" w:lastRow="0" w:firstColumn="0" w:lastColumn="0" w:oddVBand="0" w:evenVBand="0" w:oddHBand="1" w:evenHBand="0" w:firstRowFirstColumn="0" w:firstRowLastColumn="0" w:lastRowFirstColumn="0" w:lastRowLastColumn="0"/>
              <w:rPr>
                <w:szCs w:val="20"/>
              </w:rPr>
            </w:pPr>
            <w:r>
              <w:rPr>
                <w:szCs w:val="20"/>
              </w:rPr>
              <w:t>Fish are key consumers on coral reefs, some control coral-algal interactions, others are key indicators of pressures and/or ecosystem health.</w:t>
            </w:r>
          </w:p>
        </w:tc>
      </w:tr>
    </w:tbl>
    <w:p w14:paraId="38F499C1" w14:textId="77777777" w:rsidR="006B0121" w:rsidRDefault="006B0121" w:rsidP="0003579A">
      <w:pPr>
        <w:tabs>
          <w:tab w:val="left" w:pos="567"/>
        </w:tabs>
      </w:pPr>
    </w:p>
    <w:p w14:paraId="7C1C6306" w14:textId="2BD14B97" w:rsidR="0003579A" w:rsidRDefault="0003579A" w:rsidP="0003579A">
      <w:pPr>
        <w:tabs>
          <w:tab w:val="left" w:pos="567"/>
        </w:tabs>
      </w:pPr>
      <w:r>
        <w:t xml:space="preserve">Formal descriptions of </w:t>
      </w:r>
      <w:r w:rsidR="00867B39">
        <w:t>all</w:t>
      </w:r>
      <w:r>
        <w:t xml:space="preserve"> EOVs are maintained in </w:t>
      </w:r>
      <w:r w:rsidR="00054BF9">
        <w:t xml:space="preserve">periodically updated </w:t>
      </w:r>
      <w:r>
        <w:t>Specification Sheets developed by the GOOS Biology and Ecosystems Panel (</w:t>
      </w:r>
      <w:hyperlink r:id="rId13" w:history="1">
        <w:r w:rsidRPr="00EF096D">
          <w:rPr>
            <w:rStyle w:val="Hyperlink"/>
          </w:rPr>
          <w:t>www.goosocean.org/eov</w:t>
        </w:r>
      </w:hyperlink>
      <w:r>
        <w:t xml:space="preserve">). This IGP </w:t>
      </w:r>
      <w:r w:rsidR="003A204B">
        <w:t>and its supporting Technical Plan focus</w:t>
      </w:r>
      <w:r>
        <w:t xml:space="preserve"> on the mechanisms for collecting and aggregating data </w:t>
      </w:r>
      <w:r w:rsidR="003A204B">
        <w:t>to generate</w:t>
      </w:r>
      <w:r>
        <w:t xml:space="preserve"> these variables, </w:t>
      </w:r>
      <w:r w:rsidR="003A204B">
        <w:t>and</w:t>
      </w:r>
      <w:r>
        <w:t xml:space="preserve"> should be read in conjunction with the EOV specification sheets. Method and protocol manuals describing relevant ways to measure the EOVs in the field are presented on a continu</w:t>
      </w:r>
      <w:r w:rsidR="006B0121">
        <w:t>ously updated website (see Box 3</w:t>
      </w:r>
      <w:r>
        <w:t>).</w:t>
      </w:r>
    </w:p>
    <w:p w14:paraId="680FDF2E" w14:textId="77777777" w:rsidR="0003579A" w:rsidRDefault="0003579A" w:rsidP="0003579A">
      <w:pPr>
        <w:tabs>
          <w:tab w:val="left" w:pos="567"/>
        </w:tabs>
      </w:pPr>
    </w:p>
    <w:tbl>
      <w:tblPr>
        <w:tblStyle w:val="TableGrid"/>
        <w:tblW w:w="0" w:type="auto"/>
        <w:tblInd w:w="188"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364"/>
      </w:tblGrid>
      <w:tr w:rsidR="0003579A" w14:paraId="0572FDDC" w14:textId="77777777" w:rsidTr="00A71DDF">
        <w:tc>
          <w:tcPr>
            <w:tcW w:w="8364" w:type="dxa"/>
            <w:shd w:val="clear" w:color="auto" w:fill="D9E2F3" w:themeFill="accent1" w:themeFillTint="33"/>
          </w:tcPr>
          <w:p w14:paraId="43F1C73F" w14:textId="610D5DC7" w:rsidR="0003579A" w:rsidRPr="001A7EF1" w:rsidRDefault="006B0121" w:rsidP="00A71DDF">
            <w:pPr>
              <w:keepNext/>
              <w:keepLines/>
              <w:tabs>
                <w:tab w:val="left" w:pos="567"/>
              </w:tabs>
              <w:rPr>
                <w:b/>
                <w:i/>
                <w:color w:val="0070C0"/>
              </w:rPr>
            </w:pPr>
            <w:r>
              <w:rPr>
                <w:b/>
                <w:i/>
                <w:color w:val="0070C0"/>
              </w:rPr>
              <w:t>Box 3</w:t>
            </w:r>
            <w:r w:rsidR="0003579A" w:rsidRPr="001A7EF1">
              <w:rPr>
                <w:b/>
                <w:i/>
                <w:color w:val="0070C0"/>
              </w:rPr>
              <w:t xml:space="preserve"> - core documents required to </w:t>
            </w:r>
            <w:r w:rsidR="003A204B">
              <w:rPr>
                <w:b/>
                <w:i/>
                <w:color w:val="0070C0"/>
              </w:rPr>
              <w:t>undertake</w:t>
            </w:r>
            <w:r w:rsidR="0003579A" w:rsidRPr="001A7EF1">
              <w:rPr>
                <w:b/>
                <w:i/>
                <w:color w:val="0070C0"/>
              </w:rPr>
              <w:t xml:space="preserve"> GCRMN monitoring</w:t>
            </w:r>
          </w:p>
          <w:p w14:paraId="2D758611" w14:textId="0630EF5E" w:rsidR="0003579A" w:rsidRPr="003A204B" w:rsidRDefault="0003579A" w:rsidP="00182624">
            <w:pPr>
              <w:pStyle w:val="ListParagraph"/>
              <w:keepNext/>
              <w:keepLines/>
              <w:numPr>
                <w:ilvl w:val="0"/>
                <w:numId w:val="10"/>
              </w:numPr>
              <w:tabs>
                <w:tab w:val="left" w:pos="567"/>
              </w:tabs>
              <w:rPr>
                <w:rStyle w:val="Hyperlink"/>
                <w:color w:val="auto"/>
                <w:u w:val="none"/>
              </w:rPr>
            </w:pPr>
            <w:r>
              <w:t xml:space="preserve">The </w:t>
            </w:r>
            <w:r w:rsidRPr="001A7EF1">
              <w:rPr>
                <w:b/>
              </w:rPr>
              <w:t xml:space="preserve">GCRMN Implementation and Governance Plan </w:t>
            </w:r>
            <w:r>
              <w:t xml:space="preserve">(this document) - at </w:t>
            </w:r>
            <w:hyperlink r:id="rId14" w:history="1">
              <w:r>
                <w:rPr>
                  <w:rStyle w:val="Hyperlink"/>
                </w:rPr>
                <w:t>http://www.gcrmn.net/</w:t>
              </w:r>
              <w:r w:rsidRPr="001A7EF1">
                <w:rPr>
                  <w:rStyle w:val="Hyperlink"/>
                </w:rPr>
                <w:t>igp</w:t>
              </w:r>
            </w:hyperlink>
          </w:p>
          <w:p w14:paraId="1E5B8D58" w14:textId="3CF103FB" w:rsidR="003A204B" w:rsidRDefault="003A204B" w:rsidP="00182624">
            <w:pPr>
              <w:pStyle w:val="ListParagraph"/>
              <w:keepNext/>
              <w:keepLines/>
              <w:numPr>
                <w:ilvl w:val="0"/>
                <w:numId w:val="10"/>
              </w:numPr>
              <w:tabs>
                <w:tab w:val="left" w:pos="567"/>
              </w:tabs>
            </w:pPr>
            <w:r w:rsidRPr="003A204B">
              <w:t xml:space="preserve">The </w:t>
            </w:r>
            <w:r w:rsidRPr="003A204B">
              <w:rPr>
                <w:b/>
              </w:rPr>
              <w:t>GCRMN Technical Note</w:t>
            </w:r>
            <w:r w:rsidRPr="003A204B">
              <w:t xml:space="preserve"> - specifying the variables and data quality model</w:t>
            </w:r>
            <w:r>
              <w:t xml:space="preserve"> - at </w:t>
            </w:r>
            <w:hyperlink r:id="rId15" w:history="1">
              <w:r>
                <w:rPr>
                  <w:rStyle w:val="Hyperlink"/>
                </w:rPr>
                <w:t>http://www.gcrmn.net/</w:t>
              </w:r>
              <w:r w:rsidRPr="001A7EF1">
                <w:rPr>
                  <w:rStyle w:val="Hyperlink"/>
                </w:rPr>
                <w:t>igp</w:t>
              </w:r>
            </w:hyperlink>
          </w:p>
          <w:p w14:paraId="10A50D46" w14:textId="0F85ED1A" w:rsidR="0003579A" w:rsidRDefault="0003579A" w:rsidP="00182624">
            <w:pPr>
              <w:pStyle w:val="ListParagraph"/>
              <w:keepNext/>
              <w:keepLines/>
              <w:numPr>
                <w:ilvl w:val="0"/>
                <w:numId w:val="10"/>
              </w:numPr>
              <w:tabs>
                <w:tab w:val="left" w:pos="567"/>
              </w:tabs>
            </w:pPr>
            <w:r>
              <w:t xml:space="preserve">The </w:t>
            </w:r>
            <w:r w:rsidRPr="001A7EF1">
              <w:rPr>
                <w:b/>
              </w:rPr>
              <w:t>Essential Ocean Variable Specification Sheet</w:t>
            </w:r>
            <w:r w:rsidR="003A204B">
              <w:rPr>
                <w:b/>
              </w:rPr>
              <w:t>s</w:t>
            </w:r>
            <w:r>
              <w:t xml:space="preserve"> (</w:t>
            </w:r>
            <w:r w:rsidR="003A204B">
              <w:t xml:space="preserve">for coral, algae and fish) </w:t>
            </w:r>
            <w:r>
              <w:t xml:space="preserve">- at </w:t>
            </w:r>
            <w:hyperlink r:id="rId16" w:history="1">
              <w:r w:rsidRPr="00EF096D">
                <w:rPr>
                  <w:rStyle w:val="Hyperlink"/>
                </w:rPr>
                <w:t>www.goosocean.org/eov</w:t>
              </w:r>
            </w:hyperlink>
            <w:r>
              <w:t>.</w:t>
            </w:r>
          </w:p>
          <w:p w14:paraId="26FAFAC4" w14:textId="77777777" w:rsidR="0003579A" w:rsidRPr="001A7EF1" w:rsidRDefault="0003579A" w:rsidP="00182624">
            <w:pPr>
              <w:pStyle w:val="ListParagraph"/>
              <w:keepNext/>
              <w:keepLines/>
              <w:numPr>
                <w:ilvl w:val="0"/>
                <w:numId w:val="10"/>
              </w:numPr>
              <w:tabs>
                <w:tab w:val="left" w:pos="567"/>
              </w:tabs>
            </w:pPr>
            <w:r w:rsidRPr="001A7EF1">
              <w:rPr>
                <w:b/>
              </w:rPr>
              <w:t>Compilation of methods</w:t>
            </w:r>
            <w:r>
              <w:t xml:space="preserve"> supplying coral cover, algae cover and fish abundance data to recognized data quality levels - see </w:t>
            </w:r>
            <w:hyperlink r:id="rId17" w:history="1">
              <w:r w:rsidRPr="001A7EF1">
                <w:rPr>
                  <w:rStyle w:val="Hyperlink"/>
                </w:rPr>
                <w:t>http://www.gcrmn.net/methods</w:t>
              </w:r>
            </w:hyperlink>
          </w:p>
        </w:tc>
      </w:tr>
    </w:tbl>
    <w:p w14:paraId="27818D6E" w14:textId="77777777" w:rsidR="0003579A" w:rsidRDefault="0003579A" w:rsidP="0003579A"/>
    <w:p w14:paraId="2185B3CE" w14:textId="001AEEB7" w:rsidR="00D36D9B" w:rsidRDefault="00195A2E" w:rsidP="00D36D9B">
      <w:r>
        <w:t xml:space="preserve">Additional variables are also </w:t>
      </w:r>
      <w:r w:rsidR="00017837">
        <w:t>desirable but</w:t>
      </w:r>
      <w:r>
        <w:t xml:space="preserve"> </w:t>
      </w:r>
      <w:r w:rsidR="002742BD">
        <w:t xml:space="preserve">may </w:t>
      </w:r>
      <w:r>
        <w:t>require</w:t>
      </w:r>
      <w:r w:rsidR="002742BD">
        <w:t xml:space="preserve"> greater resources and capacity for monitoring. </w:t>
      </w:r>
      <w:r w:rsidR="00017837">
        <w:t>T</w:t>
      </w:r>
      <w:r w:rsidR="002742BD">
        <w:t xml:space="preserve">hese include coral recruitment, abundance of major mobile invertebrates, coral condition (e.g. bleaching and disease) and physical and other water properties such as temperature, nutrients, </w:t>
      </w:r>
      <w:r w:rsidR="00786F28">
        <w:t>etc.</w:t>
      </w:r>
      <w:r w:rsidR="00867B39">
        <w:t xml:space="preserve"> (see </w:t>
      </w:r>
      <w:r w:rsidR="00867B39" w:rsidRPr="002648BA">
        <w:t>GCRMN Monitoring</w:t>
      </w:r>
      <w:r w:rsidR="006956D4" w:rsidRPr="002648BA">
        <w:t xml:space="preserve"> Guidance</w:t>
      </w:r>
      <w:r w:rsidR="00867B39" w:rsidRPr="002648BA">
        <w:t>, 2019</w:t>
      </w:r>
      <w:r w:rsidR="00867B39">
        <w:t>)</w:t>
      </w:r>
      <w:r w:rsidR="002742BD">
        <w:t>.</w:t>
      </w:r>
    </w:p>
    <w:p w14:paraId="29182DFF" w14:textId="77777777" w:rsidR="00D36D9B" w:rsidRDefault="00D36D9B" w:rsidP="00D36D9B"/>
    <w:p w14:paraId="345EF833" w14:textId="041BC8B3" w:rsidR="002742BD" w:rsidRDefault="002742BD" w:rsidP="00D36D9B">
      <w:r>
        <w:t xml:space="preserve">The data quality model adopted for the GCRMN identifies three 'levels' for each of these variables, starting with the most basic or minimum requirement for submitting data to the GCRMN - coral cover at level 1. Details are presented in the accompanying GCRMN </w:t>
      </w:r>
      <w:r w:rsidR="002648BA" w:rsidRPr="002648BA">
        <w:t>Monitoring Guidance</w:t>
      </w:r>
      <w:r>
        <w:t>.</w:t>
      </w:r>
    </w:p>
    <w:p w14:paraId="2CDD0AE5" w14:textId="77777777" w:rsidR="00563CB0" w:rsidRDefault="00563CB0" w:rsidP="00D36D9B"/>
    <w:p w14:paraId="301B8AC1" w14:textId="78578454" w:rsidR="0003579A" w:rsidRDefault="00D36D9B" w:rsidP="002742BD">
      <w:pPr>
        <w:pStyle w:val="Heading2"/>
      </w:pPr>
      <w:bookmarkStart w:id="125" w:name="_Toc529970841"/>
      <w:bookmarkStart w:id="126" w:name="_Toc530089665"/>
      <w:r>
        <w:t xml:space="preserve">Socio-economic </w:t>
      </w:r>
      <w:r w:rsidR="00045943">
        <w:t>variables</w:t>
      </w:r>
      <w:r w:rsidR="0003579A">
        <w:t xml:space="preserve"> and integrated monitoring</w:t>
      </w:r>
      <w:bookmarkEnd w:id="125"/>
      <w:bookmarkEnd w:id="126"/>
    </w:p>
    <w:p w14:paraId="6B2542A7" w14:textId="250ADD6B" w:rsidR="0003579A" w:rsidRDefault="0003579A" w:rsidP="0003579A">
      <w:pPr>
        <w:tabs>
          <w:tab w:val="left" w:pos="567"/>
        </w:tabs>
      </w:pPr>
      <w:r>
        <w:t>The GCRMN has laid out some principles to forge integrated monitoring of biophysical and socio-economic information to inform more effective adaptive management processes (</w:t>
      </w:r>
      <w:r w:rsidR="00563CB0">
        <w:t>UNEP/SPAW</w:t>
      </w:r>
      <w:r>
        <w:t xml:space="preserve"> </w:t>
      </w:r>
      <w:r w:rsidRPr="00A86916">
        <w:t>2017</w:t>
      </w:r>
      <w:r>
        <w:t>). This is consistent with the emerging science of social-ecological systems, and recognition of the importance of a) recognizing the social and human dimensions of natural resource use and governance more holistically and consist with many traditional and local community practices, and b) effectively measuring and managing the activities and people that are the</w:t>
      </w:r>
      <w:r w:rsidR="00563CB0">
        <w:t xml:space="preserve"> prime beneficiaries and stakeholders in coral reef health, as well as being</w:t>
      </w:r>
      <w:r>
        <w:t xml:space="preserve"> drivers of </w:t>
      </w:r>
      <w:r w:rsidR="00563CB0">
        <w:t>pressures</w:t>
      </w:r>
      <w:r>
        <w:t xml:space="preserve">. </w:t>
      </w:r>
    </w:p>
    <w:p w14:paraId="0F7AF123" w14:textId="77777777" w:rsidR="0003579A" w:rsidRDefault="0003579A" w:rsidP="0003579A"/>
    <w:p w14:paraId="52A5F6A3" w14:textId="0D19AE5E" w:rsidR="00563CB0" w:rsidRDefault="00563CB0" w:rsidP="00563CB0">
      <w:r>
        <w:lastRenderedPageBreak/>
        <w:t xml:space="preserve">Details for socio-economic monitoring are not as well developed as for ecological variables. </w:t>
      </w:r>
      <w:r w:rsidR="00767164">
        <w:t>T</w:t>
      </w:r>
      <w:r>
        <w:t xml:space="preserve">his will be an area of </w:t>
      </w:r>
      <w:r w:rsidR="00767164">
        <w:t xml:space="preserve">further </w:t>
      </w:r>
      <w:r>
        <w:t>development for</w:t>
      </w:r>
      <w:r w:rsidR="00767164">
        <w:t xml:space="preserve"> GCRMN</w:t>
      </w:r>
      <w:r>
        <w:t>.</w:t>
      </w:r>
    </w:p>
    <w:p w14:paraId="36F7AF6F" w14:textId="5EF49B8D" w:rsidR="00563CB0" w:rsidRPr="00E76CAF" w:rsidRDefault="00563CB0" w:rsidP="0003579A"/>
    <w:p w14:paraId="7A8197EA" w14:textId="77777777" w:rsidR="0003579A" w:rsidRDefault="0003579A" w:rsidP="005D6C24">
      <w:pPr>
        <w:pStyle w:val="Heading2"/>
      </w:pPr>
      <w:bookmarkStart w:id="127" w:name="_Toc520549326"/>
      <w:bookmarkStart w:id="128" w:name="_Toc522648662"/>
      <w:bookmarkStart w:id="129" w:name="_Toc529970842"/>
      <w:bookmarkStart w:id="130" w:name="_Toc530089666"/>
      <w:r>
        <w:t>Data quality</w:t>
      </w:r>
      <w:bookmarkEnd w:id="127"/>
      <w:bookmarkEnd w:id="128"/>
      <w:bookmarkEnd w:id="129"/>
      <w:bookmarkEnd w:id="130"/>
      <w:r>
        <w:t xml:space="preserve"> </w:t>
      </w:r>
    </w:p>
    <w:p w14:paraId="58ADE1CB" w14:textId="54AD3A0B" w:rsidR="0003579A" w:rsidRDefault="0003579A" w:rsidP="0003579A">
      <w:pPr>
        <w:tabs>
          <w:tab w:val="left" w:pos="567"/>
        </w:tabs>
      </w:pPr>
      <w:r>
        <w:t xml:space="preserve">Capacity for monitoring </w:t>
      </w:r>
      <w:r w:rsidRPr="009E2030">
        <w:t>differ</w:t>
      </w:r>
      <w:r>
        <w:t>s</w:t>
      </w:r>
      <w:r w:rsidRPr="009E2030">
        <w:t xml:space="preserve"> from site to site</w:t>
      </w:r>
      <w:r>
        <w:t xml:space="preserve"> and contributor to contributor,</w:t>
      </w:r>
      <w:r w:rsidRPr="009E2030">
        <w:t xml:space="preserve"> depending on the intended use of observations,</w:t>
      </w:r>
      <w:r>
        <w:t xml:space="preserve"> and the capacity and resources available. To ensure contributed data is interoperable and to reduce uncertainty, data quality criteria have been developed. The approach </w:t>
      </w:r>
      <w:r w:rsidR="006B0121">
        <w:t xml:space="preserve">(Table 2) </w:t>
      </w:r>
      <w:r>
        <w:t>facilitates the submission of data in a transparent and accountable way, and encourages strengthening of monitoring processes. It also enables sub-setting of data based on data quality, and facilitates reporting of uncertainty.</w:t>
      </w:r>
      <w:r>
        <w:rPr>
          <w:lang w:val="en-US"/>
        </w:rPr>
        <w:t xml:space="preserve"> Goal 4 uses the data quality model to organize and evaluate capacity building, providing practical steps </w:t>
      </w:r>
      <w:r w:rsidR="00563CB0">
        <w:rPr>
          <w:lang w:val="en-US"/>
        </w:rPr>
        <w:t>that improve</w:t>
      </w:r>
      <w:r>
        <w:rPr>
          <w:lang w:val="en-US"/>
        </w:rPr>
        <w:t xml:space="preserve"> data quality</w:t>
      </w:r>
      <w:r w:rsidR="00563CB0">
        <w:rPr>
          <w:lang w:val="en-US"/>
        </w:rPr>
        <w:t xml:space="preserve"> over time</w:t>
      </w:r>
      <w:r>
        <w:rPr>
          <w:lang w:val="en-US"/>
        </w:rPr>
        <w:t>.</w:t>
      </w:r>
    </w:p>
    <w:p w14:paraId="21BC1744" w14:textId="77777777" w:rsidR="0003579A" w:rsidRDefault="0003579A" w:rsidP="0003579A">
      <w:pPr>
        <w:tabs>
          <w:tab w:val="left" w:pos="567"/>
        </w:tabs>
      </w:pPr>
    </w:p>
    <w:p w14:paraId="3AC64FCE" w14:textId="1B967452" w:rsidR="00816534" w:rsidRPr="007C64F0" w:rsidRDefault="006B0121" w:rsidP="0003579A">
      <w:pPr>
        <w:tabs>
          <w:tab w:val="left" w:pos="567"/>
        </w:tabs>
        <w:rPr>
          <w:szCs w:val="20"/>
        </w:rPr>
      </w:pPr>
      <w:r>
        <w:rPr>
          <w:szCs w:val="20"/>
        </w:rPr>
        <w:t>Table 2</w:t>
      </w:r>
      <w:r w:rsidR="00816534" w:rsidRPr="007C64F0">
        <w:rPr>
          <w:szCs w:val="20"/>
        </w:rPr>
        <w:t>. Uncertainty and interoperability for GCRMN data.</w:t>
      </w:r>
    </w:p>
    <w:tbl>
      <w:tblPr>
        <w:tblStyle w:val="GridTable4-Accent1"/>
        <w:tblW w:w="0" w:type="auto"/>
        <w:tblLook w:val="04A0" w:firstRow="1" w:lastRow="0" w:firstColumn="1" w:lastColumn="0" w:noHBand="0" w:noVBand="1"/>
      </w:tblPr>
      <w:tblGrid>
        <w:gridCol w:w="4390"/>
        <w:gridCol w:w="4620"/>
      </w:tblGrid>
      <w:tr w:rsidR="007C64F0" w:rsidRPr="00816534" w14:paraId="7264F01B" w14:textId="77777777" w:rsidTr="007C6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EEF108B" w14:textId="6B8FE7AA" w:rsidR="00816534" w:rsidRPr="00816534" w:rsidRDefault="00816534" w:rsidP="00816534">
            <w:pPr>
              <w:rPr>
                <w:szCs w:val="20"/>
              </w:rPr>
            </w:pPr>
            <w:bookmarkStart w:id="131" w:name="_Toc520549327"/>
            <w:r w:rsidRPr="00816534">
              <w:rPr>
                <w:szCs w:val="20"/>
              </w:rPr>
              <w:t>Uncertainty</w:t>
            </w:r>
            <w:bookmarkEnd w:id="131"/>
          </w:p>
        </w:tc>
        <w:tc>
          <w:tcPr>
            <w:tcW w:w="4620" w:type="dxa"/>
          </w:tcPr>
          <w:p w14:paraId="145A9724" w14:textId="0AF90720" w:rsidR="00816534" w:rsidRPr="00816534" w:rsidRDefault="00816534" w:rsidP="00816534">
            <w:pPr>
              <w:cnfStyle w:val="100000000000" w:firstRow="1" w:lastRow="0" w:firstColumn="0" w:lastColumn="0" w:oddVBand="0" w:evenVBand="0" w:oddHBand="0" w:evenHBand="0" w:firstRowFirstColumn="0" w:firstRowLastColumn="0" w:lastRowFirstColumn="0" w:lastRowLastColumn="0"/>
              <w:rPr>
                <w:szCs w:val="20"/>
              </w:rPr>
            </w:pPr>
            <w:bookmarkStart w:id="132" w:name="_Toc520549328"/>
            <w:r w:rsidRPr="00816534">
              <w:rPr>
                <w:szCs w:val="20"/>
              </w:rPr>
              <w:t>Interoperability</w:t>
            </w:r>
            <w:bookmarkEnd w:id="132"/>
          </w:p>
        </w:tc>
      </w:tr>
      <w:tr w:rsidR="007C64F0" w:rsidRPr="00816534" w14:paraId="3EC0840C" w14:textId="77777777" w:rsidTr="007C6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55C2635" w14:textId="02FA0CF9" w:rsidR="00816534" w:rsidRPr="00816534" w:rsidRDefault="00816534" w:rsidP="00816534">
            <w:pPr>
              <w:rPr>
                <w:b w:val="0"/>
                <w:szCs w:val="20"/>
              </w:rPr>
            </w:pPr>
            <w:r w:rsidRPr="00816534">
              <w:rPr>
                <w:b w:val="0"/>
                <w:szCs w:val="20"/>
              </w:rPr>
              <w:t xml:space="preserve">Reporting the uncertainty related to a specific measurement enables users of the data to a) know what confidence can be placed in it, and b) assess the comparability of different measurements of the same parameter (Newton et al. 2015). </w:t>
            </w:r>
          </w:p>
        </w:tc>
        <w:tc>
          <w:tcPr>
            <w:tcW w:w="4620" w:type="dxa"/>
          </w:tcPr>
          <w:p w14:paraId="5B329665" w14:textId="6D54D507" w:rsidR="00816534" w:rsidRPr="00816534" w:rsidRDefault="00816534" w:rsidP="00816534">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816534">
              <w:rPr>
                <w:szCs w:val="20"/>
              </w:rPr>
              <w:t>Interoperability refers to the range of data that can be combined and analysed with other data within the system. Interoperability requires that data quality is transparent and guidance on what can be done is explicit</w:t>
            </w:r>
            <w:r>
              <w:rPr>
                <w:szCs w:val="20"/>
              </w:rPr>
              <w:t>. i.e. that uncertainty is low.</w:t>
            </w:r>
          </w:p>
        </w:tc>
      </w:tr>
      <w:tr w:rsidR="007C64F0" w:rsidRPr="00816534" w14:paraId="2DCD13E5" w14:textId="77777777" w:rsidTr="007C64F0">
        <w:tc>
          <w:tcPr>
            <w:cnfStyle w:val="001000000000" w:firstRow="0" w:lastRow="0" w:firstColumn="1" w:lastColumn="0" w:oddVBand="0" w:evenVBand="0" w:oddHBand="0" w:evenHBand="0" w:firstRowFirstColumn="0" w:firstRowLastColumn="0" w:lastRowFirstColumn="0" w:lastRowLastColumn="0"/>
            <w:tcW w:w="4390" w:type="dxa"/>
          </w:tcPr>
          <w:p w14:paraId="2B56386A" w14:textId="7F15B1B9" w:rsidR="00816534" w:rsidRPr="00816534" w:rsidRDefault="00816534" w:rsidP="00816534">
            <w:pPr>
              <w:rPr>
                <w:b w:val="0"/>
                <w:szCs w:val="20"/>
              </w:rPr>
            </w:pPr>
            <w:r w:rsidRPr="00816534">
              <w:rPr>
                <w:b w:val="0"/>
                <w:szCs w:val="20"/>
              </w:rPr>
              <w:t>Uncertainty for the GCRMN is documented through metadata</w:t>
            </w:r>
            <w:r w:rsidR="00767164">
              <w:rPr>
                <w:b w:val="0"/>
                <w:szCs w:val="20"/>
              </w:rPr>
              <w:t>.</w:t>
            </w:r>
            <w:r w:rsidRPr="00816534">
              <w:rPr>
                <w:b w:val="0"/>
                <w:szCs w:val="20"/>
              </w:rPr>
              <w:t xml:space="preserve"> </w:t>
            </w:r>
            <w:r w:rsidR="00767164">
              <w:rPr>
                <w:b w:val="0"/>
                <w:szCs w:val="20"/>
              </w:rPr>
              <w:t>I</w:t>
            </w:r>
            <w:r w:rsidRPr="00816534">
              <w:rPr>
                <w:b w:val="0"/>
                <w:szCs w:val="20"/>
              </w:rPr>
              <w:t>t is through reporting on the metadata that uncertainty is explicitly acknowledged.</w:t>
            </w:r>
            <w:r w:rsidR="00767164">
              <w:rPr>
                <w:b w:val="0"/>
                <w:szCs w:val="20"/>
              </w:rPr>
              <w:t xml:space="preserve"> </w:t>
            </w:r>
          </w:p>
        </w:tc>
        <w:tc>
          <w:tcPr>
            <w:tcW w:w="4620" w:type="dxa"/>
          </w:tcPr>
          <w:p w14:paraId="25BF0FC7" w14:textId="4E6DB346" w:rsidR="00816534" w:rsidRPr="00816534" w:rsidRDefault="00816534" w:rsidP="0003579A">
            <w:pPr>
              <w:tabs>
                <w:tab w:val="left" w:pos="567"/>
              </w:tabs>
              <w:cnfStyle w:val="000000000000" w:firstRow="0" w:lastRow="0" w:firstColumn="0" w:lastColumn="0" w:oddVBand="0" w:evenVBand="0" w:oddHBand="0" w:evenHBand="0" w:firstRowFirstColumn="0" w:firstRowLastColumn="0" w:lastRowFirstColumn="0" w:lastRowLastColumn="0"/>
              <w:rPr>
                <w:szCs w:val="20"/>
              </w:rPr>
            </w:pPr>
            <w:r w:rsidRPr="00816534">
              <w:rPr>
                <w:szCs w:val="20"/>
              </w:rPr>
              <w:t xml:space="preserve">Uncertainty reported from the metadata can be used to select </w:t>
            </w:r>
            <w:r w:rsidR="00767164">
              <w:rPr>
                <w:szCs w:val="20"/>
              </w:rPr>
              <w:t xml:space="preserve">how </w:t>
            </w:r>
            <w:r w:rsidRPr="00816534">
              <w:rPr>
                <w:szCs w:val="20"/>
              </w:rPr>
              <w:t xml:space="preserve">data </w:t>
            </w:r>
            <w:r w:rsidR="00767164">
              <w:rPr>
                <w:szCs w:val="20"/>
              </w:rPr>
              <w:t xml:space="preserve">sets </w:t>
            </w:r>
            <w:r w:rsidRPr="00816534">
              <w:rPr>
                <w:szCs w:val="20"/>
              </w:rPr>
              <w:t>can be com</w:t>
            </w:r>
            <w:r w:rsidR="00767164">
              <w:rPr>
                <w:szCs w:val="20"/>
              </w:rPr>
              <w:t>b</w:t>
            </w:r>
            <w:r w:rsidRPr="00816534">
              <w:rPr>
                <w:szCs w:val="20"/>
              </w:rPr>
              <w:t>i</w:t>
            </w:r>
            <w:r w:rsidR="00767164">
              <w:rPr>
                <w:szCs w:val="20"/>
              </w:rPr>
              <w:t>n</w:t>
            </w:r>
            <w:r w:rsidRPr="00816534">
              <w:rPr>
                <w:szCs w:val="20"/>
              </w:rPr>
              <w:t xml:space="preserve">ed, </w:t>
            </w:r>
            <w:r w:rsidR="00767164">
              <w:rPr>
                <w:szCs w:val="20"/>
              </w:rPr>
              <w:t xml:space="preserve">as well as </w:t>
            </w:r>
            <w:r w:rsidRPr="00816534">
              <w:rPr>
                <w:szCs w:val="20"/>
              </w:rPr>
              <w:t>for example to exclude data with levels of uncertainty past a certain threshold.</w:t>
            </w:r>
          </w:p>
        </w:tc>
      </w:tr>
    </w:tbl>
    <w:p w14:paraId="507C8685" w14:textId="77777777" w:rsidR="00045943" w:rsidRDefault="00045943" w:rsidP="0003579A">
      <w:pPr>
        <w:tabs>
          <w:tab w:val="left" w:pos="567"/>
        </w:tabs>
      </w:pPr>
    </w:p>
    <w:p w14:paraId="1BC4B4F7" w14:textId="4778DA1F" w:rsidR="0003579A" w:rsidRDefault="0003579A" w:rsidP="0003579A">
      <w:pPr>
        <w:tabs>
          <w:tab w:val="left" w:pos="567"/>
        </w:tabs>
      </w:pPr>
      <w:r>
        <w:t>Assessing data quality in the GCRMN is focused on compiling comprehensive metadata on the methods, sampling, capacities and other aspects of monitoring and the teams involved. The approach is based on 'readiness levels' (UNESCO 2012), which establish small but concrete steps that help programme</w:t>
      </w:r>
      <w:r w:rsidR="00563CB0">
        <w:t xml:space="preserve">s improve data quality </w:t>
      </w:r>
      <w:r w:rsidR="006B0121">
        <w:t>through three levels (Table 3</w:t>
      </w:r>
      <w:r w:rsidR="00563CB0">
        <w:t>)</w:t>
      </w:r>
      <w:r>
        <w:t xml:space="preserve">. Because these steps are quantifiable and affect the 'rating' of a contributor, the approach also provides both motivation </w:t>
      </w:r>
      <w:r w:rsidR="00101809">
        <w:t xml:space="preserve">and tangible steps </w:t>
      </w:r>
      <w:r>
        <w:t xml:space="preserve">to </w:t>
      </w:r>
      <w:r w:rsidR="00101809">
        <w:t>imp</w:t>
      </w:r>
      <w:r w:rsidR="006B0121">
        <w:t>r</w:t>
      </w:r>
      <w:r w:rsidR="00101809">
        <w:t>ove through</w:t>
      </w:r>
      <w:r w:rsidR="00563CB0">
        <w:t xml:space="preserve"> capacity building (section 4.5</w:t>
      </w:r>
      <w:r>
        <w:t>).</w:t>
      </w:r>
    </w:p>
    <w:p w14:paraId="645F1B21" w14:textId="77777777" w:rsidR="0003579A" w:rsidRDefault="0003579A" w:rsidP="0003579A">
      <w:pPr>
        <w:tabs>
          <w:tab w:val="left" w:pos="567"/>
        </w:tabs>
      </w:pPr>
    </w:p>
    <w:p w14:paraId="158B76F2" w14:textId="48C84E83" w:rsidR="00D36D9B" w:rsidRPr="00101809" w:rsidRDefault="006B0121" w:rsidP="00245F1A">
      <w:pPr>
        <w:tabs>
          <w:tab w:val="left" w:pos="567"/>
        </w:tabs>
        <w:rPr>
          <w:szCs w:val="20"/>
        </w:rPr>
      </w:pPr>
      <w:r>
        <w:rPr>
          <w:szCs w:val="20"/>
        </w:rPr>
        <w:t>Table 3</w:t>
      </w:r>
      <w:r w:rsidR="00563CB0" w:rsidRPr="00101809">
        <w:rPr>
          <w:szCs w:val="20"/>
        </w:rPr>
        <w:t>. Data quality levels.</w:t>
      </w:r>
    </w:p>
    <w:tbl>
      <w:tblPr>
        <w:tblStyle w:val="GridTable5Dark-Accent1"/>
        <w:tblW w:w="0" w:type="auto"/>
        <w:tblLook w:val="04A0" w:firstRow="1" w:lastRow="0" w:firstColumn="1" w:lastColumn="0" w:noHBand="0" w:noVBand="1"/>
      </w:tblPr>
      <w:tblGrid>
        <w:gridCol w:w="814"/>
        <w:gridCol w:w="2376"/>
        <w:gridCol w:w="3369"/>
        <w:gridCol w:w="2451"/>
      </w:tblGrid>
      <w:tr w:rsidR="00101809" w:rsidRPr="00101809" w14:paraId="3981A142" w14:textId="7DDE31DE" w:rsidTr="00101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251A2EBC" w14:textId="77777777" w:rsidR="00563CB0" w:rsidRPr="00101809" w:rsidRDefault="00563CB0" w:rsidP="00245F1A">
            <w:pPr>
              <w:tabs>
                <w:tab w:val="left" w:pos="567"/>
              </w:tabs>
              <w:rPr>
                <w:szCs w:val="20"/>
              </w:rPr>
            </w:pPr>
          </w:p>
        </w:tc>
        <w:tc>
          <w:tcPr>
            <w:tcW w:w="2376" w:type="dxa"/>
          </w:tcPr>
          <w:p w14:paraId="787FB983" w14:textId="1A94AAF2" w:rsidR="00563CB0" w:rsidRPr="00101809" w:rsidRDefault="00563CB0" w:rsidP="00101809">
            <w:pPr>
              <w:tabs>
                <w:tab w:val="left" w:pos="567"/>
              </w:tabs>
              <w:cnfStyle w:val="100000000000" w:firstRow="1" w:lastRow="0" w:firstColumn="0" w:lastColumn="0" w:oddVBand="0" w:evenVBand="0" w:oddHBand="0" w:evenHBand="0" w:firstRowFirstColumn="0" w:firstRowLastColumn="0" w:lastRowFirstColumn="0" w:lastRowLastColumn="0"/>
              <w:rPr>
                <w:szCs w:val="20"/>
              </w:rPr>
            </w:pPr>
            <w:r w:rsidRPr="00101809">
              <w:rPr>
                <w:szCs w:val="20"/>
              </w:rPr>
              <w:t>E</w:t>
            </w:r>
            <w:r w:rsidR="00101809">
              <w:rPr>
                <w:szCs w:val="20"/>
              </w:rPr>
              <w:t>ssential Variable</w:t>
            </w:r>
          </w:p>
        </w:tc>
        <w:tc>
          <w:tcPr>
            <w:tcW w:w="3369" w:type="dxa"/>
          </w:tcPr>
          <w:p w14:paraId="56FCC0E9" w14:textId="19AF62D1" w:rsidR="00563CB0" w:rsidRPr="00101809" w:rsidRDefault="00563CB0" w:rsidP="00245F1A">
            <w:pPr>
              <w:tabs>
                <w:tab w:val="left" w:pos="567"/>
              </w:tabs>
              <w:cnfStyle w:val="100000000000" w:firstRow="1" w:lastRow="0" w:firstColumn="0" w:lastColumn="0" w:oddVBand="0" w:evenVBand="0" w:oddHBand="0" w:evenHBand="0" w:firstRowFirstColumn="0" w:firstRowLastColumn="0" w:lastRowFirstColumn="0" w:lastRowLastColumn="0"/>
              <w:rPr>
                <w:szCs w:val="20"/>
              </w:rPr>
            </w:pPr>
            <w:r w:rsidRPr="00101809">
              <w:rPr>
                <w:szCs w:val="20"/>
              </w:rPr>
              <w:t>Comments</w:t>
            </w:r>
          </w:p>
        </w:tc>
        <w:tc>
          <w:tcPr>
            <w:tcW w:w="2451" w:type="dxa"/>
          </w:tcPr>
          <w:p w14:paraId="502C1E97" w14:textId="318D7F5F" w:rsidR="00563CB0" w:rsidRPr="00101809" w:rsidRDefault="00563CB0" w:rsidP="00245F1A">
            <w:pPr>
              <w:tabs>
                <w:tab w:val="left" w:pos="567"/>
              </w:tabs>
              <w:cnfStyle w:val="100000000000" w:firstRow="1" w:lastRow="0" w:firstColumn="0" w:lastColumn="0" w:oddVBand="0" w:evenVBand="0" w:oddHBand="0" w:evenHBand="0" w:firstRowFirstColumn="0" w:firstRowLastColumn="0" w:lastRowFirstColumn="0" w:lastRowLastColumn="0"/>
              <w:rPr>
                <w:szCs w:val="20"/>
              </w:rPr>
            </w:pPr>
            <w:r w:rsidRPr="00101809">
              <w:rPr>
                <w:szCs w:val="20"/>
              </w:rPr>
              <w:t>Capacity required</w:t>
            </w:r>
          </w:p>
        </w:tc>
      </w:tr>
      <w:tr w:rsidR="00101809" w:rsidRPr="00101809" w14:paraId="0E2269A1" w14:textId="479E53F5" w:rsidTr="0010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3D14290F" w14:textId="3BE5C1AE" w:rsidR="00563CB0" w:rsidRPr="00101809" w:rsidRDefault="00563CB0" w:rsidP="00245F1A">
            <w:pPr>
              <w:tabs>
                <w:tab w:val="left" w:pos="567"/>
              </w:tabs>
              <w:rPr>
                <w:szCs w:val="20"/>
              </w:rPr>
            </w:pPr>
            <w:r w:rsidRPr="00101809">
              <w:rPr>
                <w:szCs w:val="20"/>
              </w:rPr>
              <w:t>Level 1</w:t>
            </w:r>
          </w:p>
        </w:tc>
        <w:tc>
          <w:tcPr>
            <w:tcW w:w="2376" w:type="dxa"/>
          </w:tcPr>
          <w:p w14:paraId="4977F43F" w14:textId="2B3ED04E" w:rsidR="00563CB0" w:rsidRPr="00101809" w:rsidRDefault="00101809" w:rsidP="00245F1A">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101809">
              <w:rPr>
                <w:szCs w:val="20"/>
              </w:rPr>
              <w:t>M</w:t>
            </w:r>
            <w:r w:rsidR="00563CB0" w:rsidRPr="00101809">
              <w:rPr>
                <w:szCs w:val="20"/>
              </w:rPr>
              <w:t>inimum requirements for reporting.</w:t>
            </w:r>
          </w:p>
        </w:tc>
        <w:tc>
          <w:tcPr>
            <w:tcW w:w="3369" w:type="dxa"/>
          </w:tcPr>
          <w:p w14:paraId="19E1FFE3" w14:textId="460B8A3F" w:rsidR="00563CB0" w:rsidRPr="00101809" w:rsidRDefault="00563CB0" w:rsidP="00563CB0">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101809">
              <w:rPr>
                <w:szCs w:val="20"/>
              </w:rPr>
              <w:t>Provides results with a minimum level of certainty to understand trends and support basic management decisions</w:t>
            </w:r>
          </w:p>
        </w:tc>
        <w:tc>
          <w:tcPr>
            <w:tcW w:w="2451" w:type="dxa"/>
          </w:tcPr>
          <w:p w14:paraId="2007B453" w14:textId="31226325" w:rsidR="00563CB0" w:rsidRPr="00101809" w:rsidRDefault="00563CB0" w:rsidP="00245F1A">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101809">
              <w:rPr>
                <w:szCs w:val="20"/>
              </w:rPr>
              <w:t>Accessible to observers with minimal essential training and experience.</w:t>
            </w:r>
          </w:p>
        </w:tc>
      </w:tr>
      <w:tr w:rsidR="00101809" w:rsidRPr="00101809" w14:paraId="7EBC68C5" w14:textId="629D9138" w:rsidTr="00101809">
        <w:tc>
          <w:tcPr>
            <w:cnfStyle w:val="001000000000" w:firstRow="0" w:lastRow="0" w:firstColumn="1" w:lastColumn="0" w:oddVBand="0" w:evenVBand="0" w:oddHBand="0" w:evenHBand="0" w:firstRowFirstColumn="0" w:firstRowLastColumn="0" w:lastRowFirstColumn="0" w:lastRowLastColumn="0"/>
            <w:tcW w:w="814" w:type="dxa"/>
          </w:tcPr>
          <w:p w14:paraId="593B07E0" w14:textId="78440267" w:rsidR="00563CB0" w:rsidRPr="00101809" w:rsidRDefault="00563CB0" w:rsidP="00245F1A">
            <w:pPr>
              <w:tabs>
                <w:tab w:val="left" w:pos="567"/>
              </w:tabs>
              <w:rPr>
                <w:szCs w:val="20"/>
              </w:rPr>
            </w:pPr>
            <w:r w:rsidRPr="00101809">
              <w:rPr>
                <w:szCs w:val="20"/>
              </w:rPr>
              <w:t>Level 2</w:t>
            </w:r>
          </w:p>
        </w:tc>
        <w:tc>
          <w:tcPr>
            <w:tcW w:w="2376" w:type="dxa"/>
          </w:tcPr>
          <w:p w14:paraId="48A9F3AB" w14:textId="5EF03D71" w:rsidR="00563CB0" w:rsidRPr="00101809" w:rsidRDefault="00AA07D9" w:rsidP="00245F1A">
            <w:pPr>
              <w:tabs>
                <w:tab w:val="left" w:pos="567"/>
              </w:tabs>
              <w:cnfStyle w:val="000000000000" w:firstRow="0" w:lastRow="0" w:firstColumn="0" w:lastColumn="0" w:oddVBand="0" w:evenVBand="0" w:oddHBand="0" w:evenHBand="0" w:firstRowFirstColumn="0" w:firstRowLastColumn="0" w:lastRowFirstColumn="0" w:lastRowLastColumn="0"/>
              <w:rPr>
                <w:szCs w:val="20"/>
              </w:rPr>
            </w:pPr>
            <w:r>
              <w:rPr>
                <w:szCs w:val="20"/>
              </w:rPr>
              <w:t>I</w:t>
            </w:r>
            <w:r w:rsidR="00563CB0" w:rsidRPr="00101809">
              <w:rPr>
                <w:szCs w:val="20"/>
              </w:rPr>
              <w:t>mproved/intermediate standards for reporting.</w:t>
            </w:r>
          </w:p>
        </w:tc>
        <w:tc>
          <w:tcPr>
            <w:tcW w:w="3369" w:type="dxa"/>
          </w:tcPr>
          <w:p w14:paraId="3AF5B20D" w14:textId="2AEDDF7D" w:rsidR="00563CB0" w:rsidRPr="00101809" w:rsidRDefault="00563CB0" w:rsidP="00101809">
            <w:pPr>
              <w:tabs>
                <w:tab w:val="left" w:pos="567"/>
              </w:tabs>
              <w:cnfStyle w:val="000000000000" w:firstRow="0" w:lastRow="0" w:firstColumn="0" w:lastColumn="0" w:oddVBand="0" w:evenVBand="0" w:oddHBand="0" w:evenHBand="0" w:firstRowFirstColumn="0" w:firstRowLastColumn="0" w:lastRowFirstColumn="0" w:lastRowLastColumn="0"/>
              <w:rPr>
                <w:szCs w:val="20"/>
              </w:rPr>
            </w:pPr>
            <w:r w:rsidRPr="00101809">
              <w:rPr>
                <w:szCs w:val="20"/>
              </w:rPr>
              <w:t xml:space="preserve">Includes basic sub-variables for providing contextual information. </w:t>
            </w:r>
          </w:p>
        </w:tc>
        <w:tc>
          <w:tcPr>
            <w:tcW w:w="2451" w:type="dxa"/>
          </w:tcPr>
          <w:p w14:paraId="51D8EC9B" w14:textId="02A37736" w:rsidR="00563CB0" w:rsidRPr="00101809" w:rsidRDefault="00101809" w:rsidP="00563CB0">
            <w:pPr>
              <w:tabs>
                <w:tab w:val="left" w:pos="567"/>
              </w:tabs>
              <w:cnfStyle w:val="000000000000" w:firstRow="0" w:lastRow="0" w:firstColumn="0" w:lastColumn="0" w:oddVBand="0" w:evenVBand="0" w:oddHBand="0" w:evenHBand="0" w:firstRowFirstColumn="0" w:firstRowLastColumn="0" w:lastRowFirstColumn="0" w:lastRowLastColumn="0"/>
              <w:rPr>
                <w:szCs w:val="20"/>
              </w:rPr>
            </w:pPr>
            <w:r w:rsidRPr="00101809">
              <w:rPr>
                <w:szCs w:val="20"/>
              </w:rPr>
              <w:t>Requires greater experience and training, and investment in capacity.</w:t>
            </w:r>
          </w:p>
        </w:tc>
      </w:tr>
      <w:tr w:rsidR="00101809" w:rsidRPr="00101809" w14:paraId="1ED7124C" w14:textId="09F9D94B" w:rsidTr="0010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1D0C5BC8" w14:textId="641D3395" w:rsidR="00563CB0" w:rsidRPr="00101809" w:rsidRDefault="00563CB0" w:rsidP="00245F1A">
            <w:pPr>
              <w:tabs>
                <w:tab w:val="left" w:pos="567"/>
              </w:tabs>
              <w:rPr>
                <w:szCs w:val="20"/>
              </w:rPr>
            </w:pPr>
            <w:r w:rsidRPr="00101809">
              <w:rPr>
                <w:szCs w:val="20"/>
              </w:rPr>
              <w:t>Level 3</w:t>
            </w:r>
          </w:p>
        </w:tc>
        <w:tc>
          <w:tcPr>
            <w:tcW w:w="2376" w:type="dxa"/>
          </w:tcPr>
          <w:p w14:paraId="7E29D833" w14:textId="41720393" w:rsidR="00563CB0" w:rsidRPr="00101809" w:rsidRDefault="00AA07D9" w:rsidP="00245F1A">
            <w:pPr>
              <w:tabs>
                <w:tab w:val="left" w:pos="567"/>
              </w:tabs>
              <w:cnfStyle w:val="000000100000" w:firstRow="0" w:lastRow="0" w:firstColumn="0" w:lastColumn="0" w:oddVBand="0" w:evenVBand="0" w:oddHBand="1" w:evenHBand="0" w:firstRowFirstColumn="0" w:firstRowLastColumn="0" w:lastRowFirstColumn="0" w:lastRowLastColumn="0"/>
              <w:rPr>
                <w:szCs w:val="20"/>
              </w:rPr>
            </w:pPr>
            <w:r>
              <w:rPr>
                <w:szCs w:val="20"/>
              </w:rPr>
              <w:t>H</w:t>
            </w:r>
            <w:r w:rsidR="00563CB0" w:rsidRPr="00101809">
              <w:rPr>
                <w:szCs w:val="20"/>
              </w:rPr>
              <w:t>ighly recommended as the standard for reporting.</w:t>
            </w:r>
          </w:p>
        </w:tc>
        <w:tc>
          <w:tcPr>
            <w:tcW w:w="3369" w:type="dxa"/>
          </w:tcPr>
          <w:p w14:paraId="265826D9" w14:textId="7E500582" w:rsidR="00563CB0" w:rsidRPr="00101809" w:rsidRDefault="00101809" w:rsidP="00245F1A">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101809">
              <w:rPr>
                <w:szCs w:val="20"/>
              </w:rPr>
              <w:t>including prescribed sub-variab</w:t>
            </w:r>
            <w:r w:rsidR="00867B39">
              <w:rPr>
                <w:szCs w:val="20"/>
              </w:rPr>
              <w:t>l</w:t>
            </w:r>
            <w:r w:rsidRPr="00101809">
              <w:rPr>
                <w:szCs w:val="20"/>
              </w:rPr>
              <w:t>es and contextual information to support attribution of changes and strong management decisions.</w:t>
            </w:r>
          </w:p>
        </w:tc>
        <w:tc>
          <w:tcPr>
            <w:tcW w:w="2451" w:type="dxa"/>
          </w:tcPr>
          <w:p w14:paraId="5111C3B3" w14:textId="6200CCB6" w:rsidR="00563CB0" w:rsidRPr="00101809" w:rsidRDefault="00101809" w:rsidP="00245F1A">
            <w:pPr>
              <w:tabs>
                <w:tab w:val="left" w:pos="567"/>
              </w:tabs>
              <w:cnfStyle w:val="000000100000" w:firstRow="0" w:lastRow="0" w:firstColumn="0" w:lastColumn="0" w:oddVBand="0" w:evenVBand="0" w:oddHBand="1" w:evenHBand="0" w:firstRowFirstColumn="0" w:firstRowLastColumn="0" w:lastRowFirstColumn="0" w:lastRowLastColumn="0"/>
              <w:rPr>
                <w:szCs w:val="20"/>
              </w:rPr>
            </w:pPr>
            <w:r w:rsidRPr="00101809">
              <w:rPr>
                <w:szCs w:val="20"/>
              </w:rPr>
              <w:t>Requires continued/periodic investment in capacity.</w:t>
            </w:r>
          </w:p>
        </w:tc>
      </w:tr>
    </w:tbl>
    <w:p w14:paraId="65DA1EA0" w14:textId="77777777" w:rsidR="00563CB0" w:rsidRDefault="00563CB0" w:rsidP="00245F1A">
      <w:pPr>
        <w:tabs>
          <w:tab w:val="left" w:pos="567"/>
        </w:tabs>
      </w:pPr>
    </w:p>
    <w:p w14:paraId="1D9E2F83" w14:textId="117410ED" w:rsidR="00D36D9B" w:rsidRDefault="00D36D9B" w:rsidP="00D36D9B">
      <w:r>
        <w:t xml:space="preserve">These levels correspond to past practice in some GCRMN regions of e.g. basic, </w:t>
      </w:r>
      <w:r w:rsidR="00AA07D9">
        <w:t>intermediate</w:t>
      </w:r>
      <w:r>
        <w:t xml:space="preserve"> and advance, or required, recommended and highly recommended levels. </w:t>
      </w:r>
      <w:r w:rsidR="00AA07D9">
        <w:rPr>
          <w:lang w:val="en-US"/>
        </w:rPr>
        <w:t>However,</w:t>
      </w:r>
      <w:r w:rsidR="00101809">
        <w:rPr>
          <w:lang w:val="en-US"/>
        </w:rPr>
        <w:t xml:space="preserve"> t</w:t>
      </w:r>
      <w:r>
        <w:rPr>
          <w:lang w:val="en-US"/>
        </w:rPr>
        <w:t xml:space="preserve">his new approach is more general, putting the focus on the variables rather than the methods, </w:t>
      </w:r>
      <w:r w:rsidR="00101809">
        <w:rPr>
          <w:lang w:val="en-US"/>
        </w:rPr>
        <w:t>allowing flexibility as methods</w:t>
      </w:r>
      <w:r>
        <w:rPr>
          <w:lang w:val="en-US"/>
        </w:rPr>
        <w:t xml:space="preserve"> change with technology</w:t>
      </w:r>
      <w:r w:rsidR="00101809">
        <w:rPr>
          <w:lang w:val="en-US"/>
        </w:rPr>
        <w:t xml:space="preserve"> (as under Goal 3.2)</w:t>
      </w:r>
      <w:r>
        <w:rPr>
          <w:lang w:val="en-US"/>
        </w:rPr>
        <w:t>.</w:t>
      </w:r>
    </w:p>
    <w:p w14:paraId="15AC7EDC" w14:textId="77777777" w:rsidR="00D36D9B" w:rsidRDefault="00D36D9B" w:rsidP="0003579A">
      <w:pPr>
        <w:tabs>
          <w:tab w:val="left" w:pos="567"/>
        </w:tabs>
      </w:pPr>
    </w:p>
    <w:p w14:paraId="2FA0B20E" w14:textId="77777777" w:rsidR="0003579A" w:rsidRDefault="0003579A" w:rsidP="001A3E99">
      <w:pPr>
        <w:pStyle w:val="Heading2"/>
      </w:pPr>
      <w:bookmarkStart w:id="133" w:name="_Toc520549330"/>
      <w:bookmarkStart w:id="134" w:name="_Toc522648664"/>
      <w:bookmarkStart w:id="135" w:name="_Toc529970843"/>
      <w:bookmarkStart w:id="136" w:name="_Toc530089667"/>
      <w:r>
        <w:t>Sharing and aggregating data</w:t>
      </w:r>
      <w:bookmarkEnd w:id="133"/>
      <w:bookmarkEnd w:id="134"/>
      <w:bookmarkEnd w:id="135"/>
      <w:bookmarkEnd w:id="136"/>
    </w:p>
    <w:p w14:paraId="42DBA099" w14:textId="2D2A81EE" w:rsidR="0003579A" w:rsidRPr="00611825" w:rsidRDefault="00101809" w:rsidP="0003579A">
      <w:pPr>
        <w:tabs>
          <w:tab w:val="left" w:pos="567"/>
        </w:tabs>
      </w:pPr>
      <w:r>
        <w:t>D</w:t>
      </w:r>
      <w:r w:rsidR="0003579A">
        <w:t xml:space="preserve">ata sharing in the GCRMN </w:t>
      </w:r>
      <w:r>
        <w:t>will be implemented through</w:t>
      </w:r>
      <w:r w:rsidR="0003579A">
        <w:t xml:space="preserve"> </w:t>
      </w:r>
      <w:r>
        <w:t>applying</w:t>
      </w:r>
      <w:r w:rsidR="006B0121">
        <w:t xml:space="preserve"> FAIR principles (Table 4</w:t>
      </w:r>
      <w:r w:rsidR="0003579A">
        <w:t xml:space="preserve">). </w:t>
      </w:r>
      <w:r>
        <w:t xml:space="preserve">A core component of the FAIR principles is documentation of methods and data quality through metadata. This complements and strengthens the data quality and capacity building approach as the metadata both documents </w:t>
      </w:r>
      <w:r w:rsidR="00867B39">
        <w:t xml:space="preserve">good </w:t>
      </w:r>
      <w:r>
        <w:t>practice and provides information used in assessing improvements over time.</w:t>
      </w:r>
      <w:r w:rsidR="0003579A">
        <w:t xml:space="preserve"> </w:t>
      </w:r>
    </w:p>
    <w:p w14:paraId="7EACDB6E" w14:textId="77777777" w:rsidR="0003579A" w:rsidRDefault="0003579A" w:rsidP="0003579A">
      <w:pPr>
        <w:tabs>
          <w:tab w:val="left" w:pos="567"/>
        </w:tabs>
      </w:pPr>
    </w:p>
    <w:p w14:paraId="486B0099" w14:textId="05492D90" w:rsidR="0003579A" w:rsidRDefault="006B0121" w:rsidP="0003579A">
      <w:pPr>
        <w:tabs>
          <w:tab w:val="left" w:pos="567"/>
        </w:tabs>
      </w:pPr>
      <w:r>
        <w:t>Table 4</w:t>
      </w:r>
      <w:r w:rsidR="0003579A">
        <w:t>. FAIR principles state that data should be:</w:t>
      </w:r>
    </w:p>
    <w:tbl>
      <w:tblPr>
        <w:tblStyle w:val="GridTable5Dark-Accent1"/>
        <w:tblW w:w="0" w:type="auto"/>
        <w:tblLook w:val="04A0" w:firstRow="1" w:lastRow="0" w:firstColumn="1" w:lastColumn="0" w:noHBand="0" w:noVBand="1"/>
      </w:tblPr>
      <w:tblGrid>
        <w:gridCol w:w="1446"/>
        <w:gridCol w:w="7564"/>
      </w:tblGrid>
      <w:tr w:rsidR="006B0121" w:rsidRPr="00611825" w14:paraId="2761B1B0" w14:textId="77777777" w:rsidTr="006B0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14:paraId="5254E506" w14:textId="69EA6DF9" w:rsidR="006B0121" w:rsidRPr="00611825" w:rsidRDefault="006B0121" w:rsidP="00A71DDF">
            <w:pPr>
              <w:tabs>
                <w:tab w:val="left" w:pos="567"/>
              </w:tabs>
              <w:rPr>
                <w:szCs w:val="20"/>
              </w:rPr>
            </w:pPr>
            <w:r>
              <w:rPr>
                <w:szCs w:val="20"/>
              </w:rPr>
              <w:t>Principle</w:t>
            </w:r>
          </w:p>
        </w:tc>
        <w:tc>
          <w:tcPr>
            <w:tcW w:w="7564" w:type="dxa"/>
          </w:tcPr>
          <w:p w14:paraId="1DE2F870" w14:textId="6189DCC5" w:rsidR="006B0121" w:rsidRPr="00D52058" w:rsidRDefault="006B0121" w:rsidP="00A71DDF">
            <w:pPr>
              <w:tabs>
                <w:tab w:val="left" w:pos="567"/>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Detail</w:t>
            </w:r>
          </w:p>
        </w:tc>
      </w:tr>
      <w:tr w:rsidR="0003579A" w:rsidRPr="00611825" w14:paraId="40B15027" w14:textId="77777777" w:rsidTr="006B0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14:paraId="4C02CE50" w14:textId="77777777" w:rsidR="0003579A" w:rsidRPr="00611825" w:rsidRDefault="0003579A" w:rsidP="00A71DDF">
            <w:pPr>
              <w:tabs>
                <w:tab w:val="left" w:pos="567"/>
              </w:tabs>
              <w:rPr>
                <w:szCs w:val="20"/>
              </w:rPr>
            </w:pPr>
            <w:r w:rsidRPr="00611825">
              <w:rPr>
                <w:szCs w:val="20"/>
              </w:rPr>
              <w:t>Findable</w:t>
            </w:r>
          </w:p>
          <w:p w14:paraId="22B1C003" w14:textId="77777777" w:rsidR="0003579A" w:rsidRPr="00611825" w:rsidRDefault="0003579A" w:rsidP="00A71DDF">
            <w:pPr>
              <w:tabs>
                <w:tab w:val="left" w:pos="567"/>
              </w:tabs>
              <w:rPr>
                <w:szCs w:val="20"/>
              </w:rPr>
            </w:pPr>
          </w:p>
        </w:tc>
        <w:tc>
          <w:tcPr>
            <w:tcW w:w="7564" w:type="dxa"/>
          </w:tcPr>
          <w:p w14:paraId="181FEA9D"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F1. (Meta)data are assigned a globally unique and persistent identifier</w:t>
            </w:r>
          </w:p>
          <w:p w14:paraId="1B78535E"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F2. Data are described with rich metadata</w:t>
            </w:r>
          </w:p>
          <w:p w14:paraId="7222F7D1"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F3. Metadata clearly and explicitly include the identifier of the data they describe</w:t>
            </w:r>
          </w:p>
          <w:p w14:paraId="4289EF62"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F4. (Meta)data are registered or indexed in a searchable resourc</w:t>
            </w:r>
            <w:r>
              <w:rPr>
                <w:sz w:val="18"/>
                <w:szCs w:val="18"/>
              </w:rPr>
              <w:t>e</w:t>
            </w:r>
          </w:p>
        </w:tc>
      </w:tr>
      <w:tr w:rsidR="0003579A" w:rsidRPr="00611825" w14:paraId="54F7163A" w14:textId="77777777" w:rsidTr="006B0121">
        <w:tc>
          <w:tcPr>
            <w:cnfStyle w:val="001000000000" w:firstRow="0" w:lastRow="0" w:firstColumn="1" w:lastColumn="0" w:oddVBand="0" w:evenVBand="0" w:oddHBand="0" w:evenHBand="0" w:firstRowFirstColumn="0" w:firstRowLastColumn="0" w:lastRowFirstColumn="0" w:lastRowLastColumn="0"/>
            <w:tcW w:w="1446" w:type="dxa"/>
          </w:tcPr>
          <w:p w14:paraId="6D5CC1EE" w14:textId="77777777" w:rsidR="0003579A" w:rsidRPr="00611825" w:rsidRDefault="0003579A" w:rsidP="00A71DDF">
            <w:pPr>
              <w:tabs>
                <w:tab w:val="left" w:pos="567"/>
              </w:tabs>
              <w:rPr>
                <w:szCs w:val="20"/>
              </w:rPr>
            </w:pPr>
            <w:r w:rsidRPr="00611825">
              <w:rPr>
                <w:szCs w:val="20"/>
              </w:rPr>
              <w:t>Accessible</w:t>
            </w:r>
          </w:p>
        </w:tc>
        <w:tc>
          <w:tcPr>
            <w:tcW w:w="7564" w:type="dxa"/>
          </w:tcPr>
          <w:p w14:paraId="1A88B888"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A1. (Meta)data are retrievable by their identifier using a standardized communications protocol</w:t>
            </w:r>
          </w:p>
          <w:p w14:paraId="0A1BF0A2"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A1.1 The protocol is open, free, and universally implementable</w:t>
            </w:r>
          </w:p>
          <w:p w14:paraId="6CEB254E"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A1.2 The protocol allows for an authentication and authorization procedure, where necessary</w:t>
            </w:r>
          </w:p>
          <w:p w14:paraId="140312DB"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A2. Metadata are accessible, even when the data are no longer available</w:t>
            </w:r>
          </w:p>
        </w:tc>
      </w:tr>
      <w:tr w:rsidR="0003579A" w:rsidRPr="00611825" w14:paraId="1C96935C" w14:textId="77777777" w:rsidTr="006B0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14:paraId="261C9187" w14:textId="77777777" w:rsidR="0003579A" w:rsidRPr="00611825" w:rsidRDefault="0003579A" w:rsidP="00A71DDF">
            <w:pPr>
              <w:tabs>
                <w:tab w:val="left" w:pos="567"/>
              </w:tabs>
              <w:rPr>
                <w:szCs w:val="20"/>
              </w:rPr>
            </w:pPr>
            <w:r w:rsidRPr="00611825">
              <w:rPr>
                <w:szCs w:val="20"/>
              </w:rPr>
              <w:t>Interoperable</w:t>
            </w:r>
          </w:p>
        </w:tc>
        <w:tc>
          <w:tcPr>
            <w:tcW w:w="7564" w:type="dxa"/>
          </w:tcPr>
          <w:p w14:paraId="3107B572"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I1. (Meta)data use a formal, accessible, shared, and broadly applicable language for knowledge representation.</w:t>
            </w:r>
          </w:p>
          <w:p w14:paraId="0FC8A23F"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I2. (Meta)data use vocabularies that follow FAIR principles</w:t>
            </w:r>
          </w:p>
          <w:p w14:paraId="1F04F779" w14:textId="77777777" w:rsidR="0003579A" w:rsidRPr="00D52058" w:rsidRDefault="0003579A" w:rsidP="00A71DDF">
            <w:pPr>
              <w:tabs>
                <w:tab w:val="left" w:pos="567"/>
              </w:tabs>
              <w:cnfStyle w:val="000000100000" w:firstRow="0" w:lastRow="0" w:firstColumn="0" w:lastColumn="0" w:oddVBand="0" w:evenVBand="0" w:oddHBand="1" w:evenHBand="0" w:firstRowFirstColumn="0" w:firstRowLastColumn="0" w:lastRowFirstColumn="0" w:lastRowLastColumn="0"/>
              <w:rPr>
                <w:sz w:val="18"/>
                <w:szCs w:val="18"/>
              </w:rPr>
            </w:pPr>
            <w:r w:rsidRPr="00D52058">
              <w:rPr>
                <w:sz w:val="18"/>
                <w:szCs w:val="18"/>
              </w:rPr>
              <w:t>I3. (Meta)data include qualified references to other (meta)data</w:t>
            </w:r>
          </w:p>
        </w:tc>
      </w:tr>
      <w:tr w:rsidR="0003579A" w:rsidRPr="00611825" w14:paraId="09B5991D" w14:textId="77777777" w:rsidTr="006B0121">
        <w:tc>
          <w:tcPr>
            <w:cnfStyle w:val="001000000000" w:firstRow="0" w:lastRow="0" w:firstColumn="1" w:lastColumn="0" w:oddVBand="0" w:evenVBand="0" w:oddHBand="0" w:evenHBand="0" w:firstRowFirstColumn="0" w:firstRowLastColumn="0" w:lastRowFirstColumn="0" w:lastRowLastColumn="0"/>
            <w:tcW w:w="1446" w:type="dxa"/>
          </w:tcPr>
          <w:p w14:paraId="579FDEF4" w14:textId="77777777" w:rsidR="0003579A" w:rsidRPr="00611825" w:rsidRDefault="0003579A" w:rsidP="00A71DDF">
            <w:pPr>
              <w:tabs>
                <w:tab w:val="left" w:pos="567"/>
              </w:tabs>
              <w:rPr>
                <w:szCs w:val="20"/>
              </w:rPr>
            </w:pPr>
            <w:r w:rsidRPr="00611825">
              <w:rPr>
                <w:szCs w:val="20"/>
              </w:rPr>
              <w:t>Reusable</w:t>
            </w:r>
          </w:p>
        </w:tc>
        <w:tc>
          <w:tcPr>
            <w:tcW w:w="7564" w:type="dxa"/>
          </w:tcPr>
          <w:p w14:paraId="2B3908C3"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R1. Meta(data) are richly described with a plurality of accurate and relevant attributes</w:t>
            </w:r>
          </w:p>
          <w:p w14:paraId="4611FDAD"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R1.1. (Meta)data are released with a clear and accessible data usage license</w:t>
            </w:r>
          </w:p>
          <w:p w14:paraId="3B3DB1B6"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R1.2. (Meta)data are associated with detailed provenance</w:t>
            </w:r>
          </w:p>
          <w:p w14:paraId="48D7611E" w14:textId="77777777" w:rsidR="0003579A" w:rsidRPr="00D52058" w:rsidRDefault="0003579A" w:rsidP="00A71DDF">
            <w:pPr>
              <w:tabs>
                <w:tab w:val="left" w:pos="567"/>
              </w:tabs>
              <w:cnfStyle w:val="000000000000" w:firstRow="0" w:lastRow="0" w:firstColumn="0" w:lastColumn="0" w:oddVBand="0" w:evenVBand="0" w:oddHBand="0" w:evenHBand="0" w:firstRowFirstColumn="0" w:firstRowLastColumn="0" w:lastRowFirstColumn="0" w:lastRowLastColumn="0"/>
              <w:rPr>
                <w:sz w:val="18"/>
                <w:szCs w:val="18"/>
              </w:rPr>
            </w:pPr>
            <w:r w:rsidRPr="00D52058">
              <w:rPr>
                <w:sz w:val="18"/>
                <w:szCs w:val="18"/>
              </w:rPr>
              <w:t>R1.3. (Meta)data meet domain-relevant community standards</w:t>
            </w:r>
          </w:p>
        </w:tc>
      </w:tr>
    </w:tbl>
    <w:p w14:paraId="16BF9F84" w14:textId="77777777" w:rsidR="0003579A" w:rsidRPr="00867B39" w:rsidRDefault="0003579A" w:rsidP="0003579A">
      <w:pPr>
        <w:tabs>
          <w:tab w:val="left" w:pos="567"/>
        </w:tabs>
        <w:rPr>
          <w:lang w:val="fr-FR"/>
        </w:rPr>
      </w:pPr>
      <w:r w:rsidRPr="00867B39">
        <w:rPr>
          <w:i/>
          <w:szCs w:val="20"/>
          <w:lang w:val="fr-FR"/>
        </w:rPr>
        <w:t>Source: https://www.go-fair.org/fair-principles/)</w:t>
      </w:r>
    </w:p>
    <w:p w14:paraId="50574459" w14:textId="77777777" w:rsidR="0003579A" w:rsidRPr="00867B39" w:rsidRDefault="0003579A" w:rsidP="0003579A">
      <w:pPr>
        <w:tabs>
          <w:tab w:val="left" w:pos="567"/>
        </w:tabs>
        <w:rPr>
          <w:lang w:val="fr-FR"/>
        </w:rPr>
      </w:pPr>
    </w:p>
    <w:p w14:paraId="695BDCB3" w14:textId="3E8AB5BA" w:rsidR="0003579A" w:rsidRPr="00780A82" w:rsidRDefault="0003579A" w:rsidP="0003579A">
      <w:pPr>
        <w:rPr>
          <w:lang w:eastAsia="en-GB"/>
        </w:rPr>
      </w:pPr>
      <w:r>
        <w:t xml:space="preserve">The long-term aim for the GCRMN is for all compiled data to be accessible in an open online platform. However, to accommodate constraints </w:t>
      </w:r>
      <w:r w:rsidR="00101809">
        <w:t>of</w:t>
      </w:r>
      <w:r>
        <w:t xml:space="preserve"> data contributors (e.g. from the perspective of research and related to proprietary data), data access restrictions or moratoria may be established (e.g. based on time), for periodic revision. </w:t>
      </w:r>
    </w:p>
    <w:p w14:paraId="47FF8EE1" w14:textId="77777777" w:rsidR="0003579A" w:rsidRDefault="0003579A" w:rsidP="00A93CB5"/>
    <w:p w14:paraId="4B1C3FE0" w14:textId="15CB44DA" w:rsidR="00563CB0" w:rsidRDefault="00563CB0" w:rsidP="00563CB0">
      <w:pPr>
        <w:pStyle w:val="Heading2"/>
      </w:pPr>
      <w:bookmarkStart w:id="137" w:name="_Toc529970844"/>
      <w:bookmarkStart w:id="138" w:name="_Toc530089668"/>
      <w:r>
        <w:t>Capacity building</w:t>
      </w:r>
      <w:bookmarkEnd w:id="137"/>
      <w:bookmarkEnd w:id="138"/>
    </w:p>
    <w:p w14:paraId="39F0E658" w14:textId="75485277" w:rsidR="004943C2" w:rsidRDefault="004943C2" w:rsidP="004943C2">
      <w:r>
        <w:t>Capacity building has been a core component of the GCRMN since inception, and targets delivery of goals 1-3. The small island and developing states that host most of the world's coral reefs face major resource and capacity constraints, and this remains a challenge even today. The focus of capacity building is the people that make up the monitoring and analysis teams in these countries and across GCRMN regions. The mechanism for assessing capacity development is provided by the data quality model - by tracking the metadata submitted by GCRMN contributors.</w:t>
      </w:r>
      <w:r w:rsidR="006D48E1">
        <w:t xml:space="preserve"> Thus, o</w:t>
      </w:r>
      <w:r>
        <w:t xml:space="preserve">bjective 4.1 focuses on the monitoring teams and the support they need to improve skills and safety in the field, analysis and reporting. Objective 4.2 focuses on measuring capacity through the outputs of the GCRMN - reports in goal 2 and greater utilization and sharing of data in goal 3. </w:t>
      </w:r>
    </w:p>
    <w:p w14:paraId="7290A74C" w14:textId="77777777" w:rsidR="006D48E1" w:rsidRDefault="006D48E1" w:rsidP="004943C2"/>
    <w:p w14:paraId="0068CB4E" w14:textId="4D600DBC" w:rsidR="00A93CB5" w:rsidRDefault="0029555A" w:rsidP="0003579A">
      <w:pPr>
        <w:pStyle w:val="Heading1"/>
      </w:pPr>
      <w:bookmarkStart w:id="139" w:name="_Toc529970845"/>
      <w:bookmarkStart w:id="140" w:name="_Toc530089669"/>
      <w:r>
        <w:t xml:space="preserve">The future of the GCRMN </w:t>
      </w:r>
      <w:r w:rsidR="007A3FB0">
        <w:t>–</w:t>
      </w:r>
      <w:r>
        <w:t xml:space="preserve"> </w:t>
      </w:r>
      <w:r w:rsidR="007A3FB0">
        <w:t xml:space="preserve">a vision for </w:t>
      </w:r>
      <w:r>
        <w:t>2030</w:t>
      </w:r>
      <w:bookmarkEnd w:id="139"/>
      <w:bookmarkEnd w:id="140"/>
    </w:p>
    <w:p w14:paraId="386584B7" w14:textId="19CC22B7" w:rsidR="007F3692" w:rsidRDefault="00E57EB6" w:rsidP="002D71B2">
      <w:r>
        <w:t xml:space="preserve">Pressures on coral reefs, coral reef </w:t>
      </w:r>
      <w:r w:rsidR="007F3692">
        <w:t>status</w:t>
      </w:r>
      <w:r>
        <w:t xml:space="preserve">, </w:t>
      </w:r>
      <w:r w:rsidR="007F3692">
        <w:t xml:space="preserve">and </w:t>
      </w:r>
      <w:r>
        <w:t xml:space="preserve">our </w:t>
      </w:r>
      <w:r w:rsidR="007F3692">
        <w:t>capabilities for monitoring and reporting</w:t>
      </w:r>
      <w:r>
        <w:t xml:space="preserve"> </w:t>
      </w:r>
      <w:r w:rsidR="00867B39">
        <w:t>these</w:t>
      </w:r>
      <w:r>
        <w:t xml:space="preserve"> constantly change. To account for such changes and adjust GCRMN’s approach as may be required, this IGP will be reviewed at </w:t>
      </w:r>
      <w:r w:rsidR="007F3692">
        <w:t>5</w:t>
      </w:r>
      <w:r>
        <w:t>-</w:t>
      </w:r>
      <w:r w:rsidR="005665D9">
        <w:t>year</w:t>
      </w:r>
      <w:r w:rsidR="007F3692">
        <w:t xml:space="preserve"> </w:t>
      </w:r>
      <w:r>
        <w:t>intervals</w:t>
      </w:r>
      <w:r w:rsidR="007F3692">
        <w:t>, or as directed by the GCRMN Steering Committee.</w:t>
      </w:r>
    </w:p>
    <w:p w14:paraId="2681793A" w14:textId="78ED4634" w:rsidR="00C35A97" w:rsidRDefault="00C35A97" w:rsidP="002D71B2"/>
    <w:p w14:paraId="69754161" w14:textId="5B498BF8" w:rsidR="00C35A97" w:rsidRDefault="00BA2C52" w:rsidP="002D71B2">
      <w:r>
        <w:lastRenderedPageBreak/>
        <w:t xml:space="preserve">A </w:t>
      </w:r>
      <w:r w:rsidR="007A3FB0">
        <w:t xml:space="preserve">brief </w:t>
      </w:r>
      <w:r>
        <w:t xml:space="preserve">strategic plan </w:t>
      </w:r>
      <w:r w:rsidR="007A3FB0">
        <w:t>with milestones and more specific targets for GCRMN over the coming decade will be prepared, aligned with key dates of t</w:t>
      </w:r>
      <w:r>
        <w:t>he 2030 Agenda for Sustainable Development and the post-2020 biodiversity framework</w:t>
      </w:r>
      <w:r w:rsidR="007A3FB0">
        <w:t>.</w:t>
      </w:r>
      <w:r>
        <w:t xml:space="preserve"> </w:t>
      </w:r>
      <w:r w:rsidR="008E07FD">
        <w:t>A</w:t>
      </w:r>
      <w:r w:rsidR="00C35A97">
        <w:t xml:space="preserve"> </w:t>
      </w:r>
      <w:r w:rsidR="008E07FD">
        <w:t>Monitoring and Evaluation</w:t>
      </w:r>
      <w:r w:rsidR="00C35A97">
        <w:t xml:space="preserve"> </w:t>
      </w:r>
      <w:r w:rsidR="00AA07D9">
        <w:t xml:space="preserve">(M&amp;E) </w:t>
      </w:r>
      <w:r w:rsidR="00C35A97">
        <w:t xml:space="preserve">process </w:t>
      </w:r>
      <w:r w:rsidR="00E57EB6">
        <w:t xml:space="preserve">will </w:t>
      </w:r>
      <w:r>
        <w:t xml:space="preserve">also </w:t>
      </w:r>
      <w:r w:rsidR="008E07FD">
        <w:t>be established</w:t>
      </w:r>
      <w:r w:rsidR="007A3FB0">
        <w:t>. T</w:t>
      </w:r>
      <w:r w:rsidR="00E57EB6">
        <w:t xml:space="preserve">his </w:t>
      </w:r>
      <w:r w:rsidR="006D48E1">
        <w:t xml:space="preserve">will </w:t>
      </w:r>
      <w:r w:rsidR="007A3FB0">
        <w:t xml:space="preserve">build on </w:t>
      </w:r>
      <w:r w:rsidR="006D48E1">
        <w:t xml:space="preserve">the </w:t>
      </w:r>
      <w:r w:rsidR="008E07FD">
        <w:t>data quality metadata</w:t>
      </w:r>
      <w:r w:rsidR="006D48E1">
        <w:t xml:space="preserve"> submitted by contributors and aggregated to national and regional levels, in relation to understanding reef processes</w:t>
      </w:r>
      <w:r w:rsidR="008E07FD">
        <w:t xml:space="preserve"> (Goal 1), </w:t>
      </w:r>
      <w:r w:rsidR="006D48E1">
        <w:t>providing recommendations for and tracking of management and policy targets</w:t>
      </w:r>
      <w:r w:rsidR="008E07FD">
        <w:t xml:space="preserve"> (Goal 2), </w:t>
      </w:r>
      <w:r w:rsidR="006D48E1">
        <w:t xml:space="preserve">and </w:t>
      </w:r>
      <w:r w:rsidR="008E07FD">
        <w:t>data sharing (Goal 3)</w:t>
      </w:r>
      <w:r w:rsidR="00C35A97">
        <w:t>.</w:t>
      </w:r>
    </w:p>
    <w:p w14:paraId="41808B03" w14:textId="260775EE" w:rsidR="00E57EB6" w:rsidRDefault="00E57EB6"/>
    <w:p w14:paraId="11211A59" w14:textId="535BFCE2" w:rsidR="00B0278A" w:rsidRDefault="008E07FD">
      <w:r>
        <w:t xml:space="preserve">By 2030, the GCRMN should be established as the core framework for aggregating </w:t>
      </w:r>
      <w:r w:rsidR="00BA2C52">
        <w:t xml:space="preserve">and reporting on </w:t>
      </w:r>
      <w:r>
        <w:t xml:space="preserve">open access data on coral reef health and status, responding to national, regional </w:t>
      </w:r>
      <w:r w:rsidR="00690D93">
        <w:t>and international</w:t>
      </w:r>
      <w:r>
        <w:t xml:space="preserve"> priorities. GCRMN's outputs should </w:t>
      </w:r>
      <w:r w:rsidR="00BB1059">
        <w:t xml:space="preserve">provide </w:t>
      </w:r>
      <w:r>
        <w:t xml:space="preserve">the measure of, </w:t>
      </w:r>
      <w:r w:rsidR="00BB1059">
        <w:t xml:space="preserve">and motivate </w:t>
      </w:r>
      <w:r>
        <w:t>successful global action</w:t>
      </w:r>
      <w:r w:rsidR="00BB1059">
        <w:t xml:space="preserve"> for,</w:t>
      </w:r>
      <w:r>
        <w:t xml:space="preserve"> </w:t>
      </w:r>
      <w:r w:rsidR="00BB1059">
        <w:t xml:space="preserve">the </w:t>
      </w:r>
      <w:r w:rsidR="00AA07D9">
        <w:t>long-term</w:t>
      </w:r>
      <w:r w:rsidR="00BB1059">
        <w:t xml:space="preserve"> sustainability of</w:t>
      </w:r>
      <w:r>
        <w:t xml:space="preserve"> coral reefs</w:t>
      </w:r>
      <w:r w:rsidR="00BB1059">
        <w:t xml:space="preserve"> worldwide</w:t>
      </w:r>
      <w:r>
        <w:t xml:space="preserve">. </w:t>
      </w:r>
    </w:p>
    <w:p w14:paraId="1DE0DAF0" w14:textId="77777777" w:rsidR="00B0278A" w:rsidRDefault="00B0278A"/>
    <w:p w14:paraId="563BE91A" w14:textId="77777777" w:rsidR="00B0278A" w:rsidRDefault="00B0278A"/>
    <w:p w14:paraId="549CCD52" w14:textId="77777777" w:rsidR="00620252" w:rsidRDefault="00620252" w:rsidP="00620252">
      <w:pPr>
        <w:pStyle w:val="Heading1"/>
        <w:sectPr w:rsidR="00620252" w:rsidSect="006053FC">
          <w:headerReference w:type="default" r:id="rId18"/>
          <w:pgSz w:w="11900" w:h="16840"/>
          <w:pgMar w:top="1440" w:right="1440" w:bottom="1440" w:left="1440" w:header="708" w:footer="708" w:gutter="0"/>
          <w:pgNumType w:start="1"/>
          <w:cols w:space="708"/>
          <w:docGrid w:linePitch="360"/>
        </w:sectPr>
      </w:pPr>
    </w:p>
    <w:p w14:paraId="47890976" w14:textId="43789B54" w:rsidR="00BC692A" w:rsidRDefault="00620252" w:rsidP="00EC5C04">
      <w:pPr>
        <w:pStyle w:val="Heading1"/>
      </w:pPr>
      <w:bookmarkStart w:id="141" w:name="_Toc520549374"/>
      <w:bookmarkStart w:id="142" w:name="_Toc522648690"/>
      <w:bookmarkStart w:id="143" w:name="_Toc529970846"/>
      <w:bookmarkStart w:id="144" w:name="_Toc530089670"/>
      <w:r>
        <w:lastRenderedPageBreak/>
        <w:t>Appendices</w:t>
      </w:r>
      <w:bookmarkEnd w:id="141"/>
      <w:bookmarkEnd w:id="142"/>
      <w:bookmarkEnd w:id="143"/>
      <w:bookmarkEnd w:id="144"/>
    </w:p>
    <w:p w14:paraId="6F3CE1C9" w14:textId="37523C78" w:rsidR="00BC692A" w:rsidRPr="00620252" w:rsidRDefault="00C73F0C" w:rsidP="00620252">
      <w:pPr>
        <w:pStyle w:val="Heading2"/>
        <w:rPr>
          <w:lang w:eastAsia="en-GB"/>
        </w:rPr>
      </w:pPr>
      <w:bookmarkStart w:id="145" w:name="_Toc520549375"/>
      <w:bookmarkStart w:id="146" w:name="_Toc522648691"/>
      <w:bookmarkStart w:id="147" w:name="_Toc529970847"/>
      <w:bookmarkStart w:id="148" w:name="_Toc530089671"/>
      <w:r>
        <w:rPr>
          <w:lang w:eastAsia="en-GB"/>
        </w:rPr>
        <w:t xml:space="preserve">Annex I. </w:t>
      </w:r>
      <w:r w:rsidR="00BC692A" w:rsidRPr="00620252">
        <w:rPr>
          <w:lang w:eastAsia="en-GB"/>
        </w:rPr>
        <w:t>Acronyms</w:t>
      </w:r>
      <w:bookmarkEnd w:id="145"/>
      <w:bookmarkEnd w:id="146"/>
      <w:bookmarkEnd w:id="147"/>
      <w:bookmarkEnd w:id="148"/>
      <w:r w:rsidR="00BC692A" w:rsidRPr="00620252">
        <w:rPr>
          <w:lang w:eastAsia="en-GB"/>
        </w:rPr>
        <w:t xml:space="preserve"> </w:t>
      </w:r>
    </w:p>
    <w:p w14:paraId="11571572" w14:textId="7374DA18" w:rsidR="00A70E31" w:rsidRDefault="00690D93" w:rsidP="00A70E31">
      <w:pPr>
        <w:ind w:left="1701" w:hanging="1701"/>
      </w:pPr>
      <w:r>
        <w:t>BioEco</w:t>
      </w:r>
      <w:r w:rsidR="00A70E31">
        <w:t xml:space="preserve"> Panel</w:t>
      </w:r>
      <w:r w:rsidR="00A70E31">
        <w:tab/>
        <w:t>Biology and Ecosystems Panel (GOOS)</w:t>
      </w:r>
    </w:p>
    <w:p w14:paraId="54DE616C" w14:textId="5F9FB134" w:rsidR="00A70E31" w:rsidRPr="00B45DD2" w:rsidRDefault="00A70E31" w:rsidP="00A70E31">
      <w:pPr>
        <w:ind w:left="1701" w:hanging="1701"/>
        <w:rPr>
          <w:szCs w:val="20"/>
        </w:rPr>
      </w:pPr>
      <w:r w:rsidRPr="00B45DD2">
        <w:rPr>
          <w:szCs w:val="20"/>
        </w:rPr>
        <w:t>BIOPAMA</w:t>
      </w:r>
      <w:r w:rsidRPr="00B45DD2">
        <w:rPr>
          <w:szCs w:val="20"/>
        </w:rPr>
        <w:tab/>
        <w:t xml:space="preserve">Biodiversity </w:t>
      </w:r>
      <w:r w:rsidR="00197EEA" w:rsidRPr="00B45DD2">
        <w:rPr>
          <w:szCs w:val="20"/>
        </w:rPr>
        <w:t>and Protected Areas Management</w:t>
      </w:r>
      <w:r w:rsidRPr="00B45DD2">
        <w:rPr>
          <w:szCs w:val="20"/>
        </w:rPr>
        <w:t xml:space="preserve"> Programme</w:t>
      </w:r>
    </w:p>
    <w:p w14:paraId="724C501C" w14:textId="77777777" w:rsidR="00A70E31" w:rsidRPr="00B45DD2" w:rsidRDefault="00A70E31" w:rsidP="00A70E31">
      <w:pPr>
        <w:ind w:left="1701" w:hanging="1701"/>
        <w:rPr>
          <w:szCs w:val="20"/>
        </w:rPr>
      </w:pPr>
      <w:r w:rsidRPr="00B45DD2">
        <w:rPr>
          <w:szCs w:val="20"/>
        </w:rPr>
        <w:t xml:space="preserve">BIP </w:t>
      </w:r>
      <w:r w:rsidRPr="00B45DD2">
        <w:rPr>
          <w:szCs w:val="20"/>
        </w:rPr>
        <w:tab/>
        <w:t>Biodiversity Indicators Partnership</w:t>
      </w:r>
    </w:p>
    <w:p w14:paraId="74AA473E" w14:textId="77777777" w:rsidR="00A70E31" w:rsidRPr="00B45DD2" w:rsidRDefault="00A70E31" w:rsidP="00A70E31">
      <w:pPr>
        <w:ind w:left="1701" w:hanging="1701"/>
        <w:rPr>
          <w:szCs w:val="20"/>
        </w:rPr>
      </w:pPr>
      <w:r w:rsidRPr="00B45DD2">
        <w:rPr>
          <w:szCs w:val="20"/>
        </w:rPr>
        <w:t xml:space="preserve">CBD </w:t>
      </w:r>
      <w:r w:rsidRPr="00B45DD2">
        <w:rPr>
          <w:szCs w:val="20"/>
        </w:rPr>
        <w:tab/>
        <w:t xml:space="preserve">Convention on Biological Diversity's </w:t>
      </w:r>
    </w:p>
    <w:p w14:paraId="48632582" w14:textId="6EB6C4F2" w:rsidR="00C649F5" w:rsidRPr="00B45DD2" w:rsidRDefault="00C649F5" w:rsidP="00A70E31">
      <w:pPr>
        <w:ind w:left="1701" w:hanging="1701"/>
        <w:rPr>
          <w:szCs w:val="20"/>
        </w:rPr>
      </w:pPr>
      <w:r w:rsidRPr="00B45DD2">
        <w:rPr>
          <w:szCs w:val="20"/>
        </w:rPr>
        <w:t>COTs</w:t>
      </w:r>
      <w:r w:rsidRPr="00B45DD2">
        <w:rPr>
          <w:szCs w:val="20"/>
        </w:rPr>
        <w:tab/>
        <w:t>Crown of Thorns seastars</w:t>
      </w:r>
    </w:p>
    <w:p w14:paraId="437C0624" w14:textId="77777777" w:rsidR="00A70E31" w:rsidRPr="00B45DD2" w:rsidRDefault="00A70E31" w:rsidP="00A70E31">
      <w:pPr>
        <w:ind w:left="1701" w:hanging="1701"/>
        <w:rPr>
          <w:szCs w:val="20"/>
        </w:rPr>
      </w:pPr>
      <w:r w:rsidRPr="00B45DD2">
        <w:rPr>
          <w:szCs w:val="20"/>
        </w:rPr>
        <w:t xml:space="preserve">DSA </w:t>
      </w:r>
      <w:r w:rsidRPr="00B45DD2">
        <w:rPr>
          <w:szCs w:val="20"/>
        </w:rPr>
        <w:tab/>
        <w:t>Data Sharing Agreements</w:t>
      </w:r>
    </w:p>
    <w:p w14:paraId="08046D38" w14:textId="77777777" w:rsidR="00A70E31" w:rsidRPr="00B45DD2" w:rsidRDefault="00A70E31" w:rsidP="00A70E31">
      <w:pPr>
        <w:ind w:left="1701" w:hanging="1701"/>
        <w:rPr>
          <w:szCs w:val="20"/>
          <w:lang w:eastAsia="en-GB"/>
        </w:rPr>
      </w:pPr>
      <w:r w:rsidRPr="00B45DD2">
        <w:rPr>
          <w:szCs w:val="20"/>
          <w:lang w:eastAsia="en-GB"/>
        </w:rPr>
        <w:t>EBV</w:t>
      </w:r>
      <w:r w:rsidRPr="00B45DD2">
        <w:rPr>
          <w:szCs w:val="20"/>
          <w:lang w:eastAsia="en-GB"/>
        </w:rPr>
        <w:tab/>
        <w:t>Essential Biodiversity Variable</w:t>
      </w:r>
    </w:p>
    <w:p w14:paraId="2CDEC487" w14:textId="77777777" w:rsidR="00A70E31" w:rsidRPr="00B45DD2" w:rsidRDefault="00A70E31" w:rsidP="00A70E31">
      <w:pPr>
        <w:ind w:left="1701" w:hanging="1701"/>
        <w:rPr>
          <w:szCs w:val="20"/>
        </w:rPr>
      </w:pPr>
      <w:r w:rsidRPr="00B45DD2">
        <w:rPr>
          <w:szCs w:val="20"/>
        </w:rPr>
        <w:t>eDNA</w:t>
      </w:r>
      <w:r w:rsidRPr="00B45DD2">
        <w:rPr>
          <w:szCs w:val="20"/>
        </w:rPr>
        <w:tab/>
        <w:t>environmental Deoxyribonucleic acid</w:t>
      </w:r>
    </w:p>
    <w:p w14:paraId="792637F2" w14:textId="77777777" w:rsidR="00A70E31" w:rsidRPr="00B45DD2" w:rsidRDefault="00A70E31" w:rsidP="00A70E31">
      <w:pPr>
        <w:ind w:left="1701" w:hanging="1701"/>
        <w:rPr>
          <w:szCs w:val="20"/>
          <w:lang w:eastAsia="en-GB"/>
        </w:rPr>
      </w:pPr>
      <w:r w:rsidRPr="00B45DD2">
        <w:rPr>
          <w:szCs w:val="20"/>
          <w:lang w:eastAsia="en-GB"/>
        </w:rPr>
        <w:t xml:space="preserve">EOV </w:t>
      </w:r>
      <w:r w:rsidRPr="00B45DD2">
        <w:rPr>
          <w:szCs w:val="20"/>
          <w:lang w:eastAsia="en-GB"/>
        </w:rPr>
        <w:tab/>
        <w:t>Essential Ocean Variable</w:t>
      </w:r>
    </w:p>
    <w:p w14:paraId="4A3D3500" w14:textId="77777777" w:rsidR="00A70E31" w:rsidRPr="00B45DD2" w:rsidRDefault="00A70E31" w:rsidP="00A70E31">
      <w:pPr>
        <w:ind w:left="1701" w:hanging="1701"/>
        <w:rPr>
          <w:szCs w:val="20"/>
          <w:lang w:eastAsia="en-GB"/>
        </w:rPr>
      </w:pPr>
      <w:r w:rsidRPr="00B45DD2">
        <w:rPr>
          <w:szCs w:val="20"/>
          <w:lang w:eastAsia="en-GB"/>
        </w:rPr>
        <w:t xml:space="preserve">EV </w:t>
      </w:r>
      <w:r w:rsidRPr="00B45DD2">
        <w:rPr>
          <w:szCs w:val="20"/>
          <w:lang w:eastAsia="en-GB"/>
        </w:rPr>
        <w:tab/>
        <w:t>Essential Variable</w:t>
      </w:r>
    </w:p>
    <w:p w14:paraId="29272508" w14:textId="77777777" w:rsidR="00A70E31" w:rsidRPr="00B45DD2" w:rsidRDefault="00A70E31" w:rsidP="00A70E31">
      <w:pPr>
        <w:ind w:left="1701" w:hanging="1701"/>
        <w:rPr>
          <w:szCs w:val="20"/>
          <w:lang w:eastAsia="en-GB"/>
        </w:rPr>
      </w:pPr>
      <w:r w:rsidRPr="00B45DD2">
        <w:rPr>
          <w:szCs w:val="20"/>
          <w:lang w:eastAsia="en-GB"/>
        </w:rPr>
        <w:t>FOO</w:t>
      </w:r>
      <w:r w:rsidRPr="00B45DD2">
        <w:rPr>
          <w:szCs w:val="20"/>
          <w:lang w:eastAsia="en-GB"/>
        </w:rPr>
        <w:tab/>
        <w:t>Framework for Ocean Observation</w:t>
      </w:r>
    </w:p>
    <w:p w14:paraId="5DC46A30" w14:textId="77777777" w:rsidR="00A70E31" w:rsidRPr="00B45DD2" w:rsidRDefault="00A70E31" w:rsidP="00A70E31">
      <w:pPr>
        <w:ind w:left="1701" w:hanging="1701"/>
        <w:rPr>
          <w:szCs w:val="20"/>
        </w:rPr>
      </w:pPr>
      <w:r w:rsidRPr="00B45DD2">
        <w:rPr>
          <w:szCs w:val="20"/>
        </w:rPr>
        <w:t>GBIF</w:t>
      </w:r>
      <w:r w:rsidRPr="00B45DD2">
        <w:rPr>
          <w:szCs w:val="20"/>
        </w:rPr>
        <w:tab/>
        <w:t>Global Biodiversity Information Facility</w:t>
      </w:r>
    </w:p>
    <w:p w14:paraId="532A9BD0" w14:textId="77777777" w:rsidR="00A70E31" w:rsidRPr="00B45DD2" w:rsidRDefault="00A70E31" w:rsidP="00A70E31">
      <w:pPr>
        <w:ind w:left="1701" w:hanging="1701"/>
        <w:rPr>
          <w:szCs w:val="20"/>
        </w:rPr>
      </w:pPr>
      <w:r w:rsidRPr="00B45DD2">
        <w:rPr>
          <w:szCs w:val="20"/>
        </w:rPr>
        <w:t>GCRMN</w:t>
      </w:r>
      <w:r w:rsidRPr="00B45DD2">
        <w:rPr>
          <w:szCs w:val="20"/>
        </w:rPr>
        <w:tab/>
        <w:t>Global Coral Reef Monitoring Network</w:t>
      </w:r>
    </w:p>
    <w:p w14:paraId="24A85561" w14:textId="77777777" w:rsidR="00A70E31" w:rsidRPr="00B45DD2" w:rsidRDefault="00A70E31" w:rsidP="00A70E31">
      <w:pPr>
        <w:ind w:left="1701" w:hanging="1701"/>
        <w:rPr>
          <w:szCs w:val="20"/>
        </w:rPr>
      </w:pPr>
      <w:r w:rsidRPr="00B45DD2">
        <w:rPr>
          <w:szCs w:val="20"/>
        </w:rPr>
        <w:t>GEOBON</w:t>
      </w:r>
      <w:r w:rsidRPr="00B45DD2">
        <w:rPr>
          <w:szCs w:val="20"/>
        </w:rPr>
        <w:tab/>
        <w:t>Group on Earth Observation's Biodiversity Observation Network</w:t>
      </w:r>
    </w:p>
    <w:p w14:paraId="68E02368" w14:textId="77777777" w:rsidR="00A70E31" w:rsidRPr="00B45DD2" w:rsidRDefault="00A70E31" w:rsidP="00A70E31">
      <w:pPr>
        <w:ind w:left="1701" w:hanging="1701"/>
        <w:rPr>
          <w:szCs w:val="20"/>
        </w:rPr>
      </w:pPr>
      <w:r w:rsidRPr="00B45DD2">
        <w:rPr>
          <w:szCs w:val="20"/>
        </w:rPr>
        <w:t>GM</w:t>
      </w:r>
      <w:r w:rsidRPr="00B45DD2">
        <w:rPr>
          <w:szCs w:val="20"/>
        </w:rPr>
        <w:tab/>
        <w:t>General Meetings</w:t>
      </w:r>
    </w:p>
    <w:p w14:paraId="79BB3D52" w14:textId="77777777" w:rsidR="00A70E31" w:rsidRPr="00B45DD2" w:rsidRDefault="00A70E31" w:rsidP="00A70E31">
      <w:pPr>
        <w:ind w:left="1701" w:hanging="1701"/>
        <w:rPr>
          <w:szCs w:val="20"/>
        </w:rPr>
      </w:pPr>
      <w:r w:rsidRPr="00B45DD2">
        <w:rPr>
          <w:szCs w:val="20"/>
        </w:rPr>
        <w:t xml:space="preserve">GOA-ON </w:t>
      </w:r>
      <w:r w:rsidRPr="00B45DD2">
        <w:rPr>
          <w:szCs w:val="20"/>
        </w:rPr>
        <w:tab/>
        <w:t>Global Ocean Acidification Observing Network</w:t>
      </w:r>
    </w:p>
    <w:p w14:paraId="1F2C6C40" w14:textId="77777777" w:rsidR="00A70E31" w:rsidRPr="00B45DD2" w:rsidRDefault="00A70E31" w:rsidP="00A70E31">
      <w:pPr>
        <w:ind w:left="1701" w:hanging="1701"/>
        <w:rPr>
          <w:szCs w:val="20"/>
        </w:rPr>
      </w:pPr>
      <w:r w:rsidRPr="00B45DD2">
        <w:rPr>
          <w:szCs w:val="20"/>
        </w:rPr>
        <w:t>GOOS</w:t>
      </w:r>
      <w:r w:rsidRPr="00B45DD2">
        <w:rPr>
          <w:szCs w:val="20"/>
        </w:rPr>
        <w:tab/>
        <w:t>Global Ocean Observing System</w:t>
      </w:r>
    </w:p>
    <w:p w14:paraId="064197AA" w14:textId="77777777" w:rsidR="00A70E31" w:rsidRPr="00B45DD2" w:rsidRDefault="00A70E31" w:rsidP="00A70E31">
      <w:pPr>
        <w:ind w:left="1701" w:hanging="1701"/>
        <w:rPr>
          <w:szCs w:val="20"/>
        </w:rPr>
      </w:pPr>
      <w:r w:rsidRPr="00B45DD2">
        <w:rPr>
          <w:szCs w:val="20"/>
        </w:rPr>
        <w:t>ICRI</w:t>
      </w:r>
      <w:r w:rsidRPr="00B45DD2">
        <w:rPr>
          <w:szCs w:val="20"/>
        </w:rPr>
        <w:tab/>
        <w:t>International Coral Reef Initiative</w:t>
      </w:r>
    </w:p>
    <w:p w14:paraId="1D640204" w14:textId="77777777" w:rsidR="00A70E31" w:rsidRPr="00B45DD2" w:rsidRDefault="00A70E31" w:rsidP="00A70E31">
      <w:pPr>
        <w:ind w:left="1701" w:hanging="1701"/>
        <w:rPr>
          <w:szCs w:val="20"/>
        </w:rPr>
      </w:pPr>
      <w:r w:rsidRPr="00B45DD2">
        <w:rPr>
          <w:szCs w:val="20"/>
        </w:rPr>
        <w:t>IGP</w:t>
      </w:r>
      <w:r w:rsidRPr="00B45DD2">
        <w:rPr>
          <w:szCs w:val="20"/>
        </w:rPr>
        <w:tab/>
        <w:t>Implementation and Governance Plan</w:t>
      </w:r>
    </w:p>
    <w:p w14:paraId="20AE2234" w14:textId="77777777" w:rsidR="00A70E31" w:rsidRPr="00B45DD2" w:rsidRDefault="00A70E31" w:rsidP="00A70E31">
      <w:pPr>
        <w:ind w:left="1701" w:hanging="1701"/>
        <w:rPr>
          <w:szCs w:val="20"/>
        </w:rPr>
      </w:pPr>
      <w:r w:rsidRPr="00B45DD2">
        <w:rPr>
          <w:szCs w:val="20"/>
        </w:rPr>
        <w:t>IODE</w:t>
      </w:r>
      <w:r w:rsidRPr="00B45DD2">
        <w:rPr>
          <w:szCs w:val="20"/>
        </w:rPr>
        <w:tab/>
        <w:t>International Ocean Data and Information Exchange</w:t>
      </w:r>
    </w:p>
    <w:p w14:paraId="5362FB0F" w14:textId="159A4A56" w:rsidR="00A70E31" w:rsidRPr="00B45DD2" w:rsidRDefault="00A70E31" w:rsidP="00A70E31">
      <w:pPr>
        <w:ind w:left="1701" w:hanging="1701"/>
        <w:rPr>
          <w:szCs w:val="20"/>
        </w:rPr>
      </w:pPr>
      <w:r w:rsidRPr="00B45DD2">
        <w:rPr>
          <w:szCs w:val="20"/>
        </w:rPr>
        <w:t>IPBES</w:t>
      </w:r>
      <w:r w:rsidRPr="00B45DD2">
        <w:rPr>
          <w:szCs w:val="20"/>
        </w:rPr>
        <w:tab/>
        <w:t>Intergovernmental Science-Policy Platform on Biodiversity and Ecosystem Services</w:t>
      </w:r>
    </w:p>
    <w:p w14:paraId="174643F2" w14:textId="2ABF7E5C" w:rsidR="00A70E31" w:rsidRPr="00B45DD2" w:rsidRDefault="00A70E31" w:rsidP="00A70E31">
      <w:pPr>
        <w:ind w:left="1701" w:hanging="1701"/>
        <w:rPr>
          <w:szCs w:val="20"/>
        </w:rPr>
      </w:pPr>
      <w:r w:rsidRPr="00B45DD2">
        <w:rPr>
          <w:szCs w:val="20"/>
        </w:rPr>
        <w:t>IPCC</w:t>
      </w:r>
      <w:r w:rsidRPr="00B45DD2">
        <w:rPr>
          <w:szCs w:val="20"/>
        </w:rPr>
        <w:tab/>
      </w:r>
      <w:r w:rsidR="00690D93" w:rsidRPr="00B45DD2">
        <w:rPr>
          <w:szCs w:val="20"/>
        </w:rPr>
        <w:t>Intergovernmental</w:t>
      </w:r>
      <w:r w:rsidRPr="00B45DD2">
        <w:rPr>
          <w:szCs w:val="20"/>
        </w:rPr>
        <w:t xml:space="preserve"> Panel on Climate Change</w:t>
      </w:r>
    </w:p>
    <w:p w14:paraId="7DA9580D" w14:textId="77777777" w:rsidR="00A70E31" w:rsidRPr="00B45DD2" w:rsidRDefault="00A70E31" w:rsidP="00A70E31">
      <w:pPr>
        <w:ind w:left="1701" w:hanging="1701"/>
        <w:rPr>
          <w:szCs w:val="20"/>
        </w:rPr>
      </w:pPr>
      <w:r w:rsidRPr="00B45DD2">
        <w:rPr>
          <w:szCs w:val="20"/>
        </w:rPr>
        <w:t>ISRS</w:t>
      </w:r>
      <w:r w:rsidRPr="00B45DD2">
        <w:rPr>
          <w:szCs w:val="20"/>
        </w:rPr>
        <w:tab/>
        <w:t>International Society for Reef Studies</w:t>
      </w:r>
    </w:p>
    <w:p w14:paraId="64A3F351" w14:textId="77777777" w:rsidR="00A70E31" w:rsidRPr="00B45DD2" w:rsidRDefault="00A70E31" w:rsidP="00A70E31">
      <w:pPr>
        <w:ind w:left="1701" w:hanging="1701"/>
        <w:rPr>
          <w:szCs w:val="20"/>
        </w:rPr>
      </w:pPr>
      <w:r w:rsidRPr="00B45DD2">
        <w:rPr>
          <w:szCs w:val="20"/>
        </w:rPr>
        <w:t>IUCN</w:t>
      </w:r>
      <w:r w:rsidRPr="00B45DD2">
        <w:rPr>
          <w:szCs w:val="20"/>
        </w:rPr>
        <w:tab/>
        <w:t>International Union for the Conservation of Nature</w:t>
      </w:r>
    </w:p>
    <w:p w14:paraId="00BA495D" w14:textId="77777777" w:rsidR="00A70E31" w:rsidRPr="00B45DD2" w:rsidRDefault="00A70E31" w:rsidP="00A70E31">
      <w:pPr>
        <w:ind w:left="1701" w:hanging="1701"/>
        <w:rPr>
          <w:szCs w:val="20"/>
        </w:rPr>
      </w:pPr>
      <w:r w:rsidRPr="00B45DD2">
        <w:rPr>
          <w:szCs w:val="20"/>
        </w:rPr>
        <w:t>LDC</w:t>
      </w:r>
      <w:r w:rsidRPr="00B45DD2">
        <w:rPr>
          <w:szCs w:val="20"/>
        </w:rPr>
        <w:tab/>
        <w:t>Least Developed Countries</w:t>
      </w:r>
    </w:p>
    <w:p w14:paraId="059D2D96" w14:textId="77777777" w:rsidR="00A70E31" w:rsidRPr="00B45DD2" w:rsidRDefault="00A70E31" w:rsidP="00A70E31">
      <w:pPr>
        <w:ind w:left="1701" w:hanging="1701"/>
        <w:rPr>
          <w:szCs w:val="20"/>
        </w:rPr>
      </w:pPr>
      <w:r w:rsidRPr="00B45DD2">
        <w:rPr>
          <w:szCs w:val="20"/>
        </w:rPr>
        <w:t>MBON</w:t>
      </w:r>
      <w:r w:rsidRPr="00B45DD2">
        <w:rPr>
          <w:szCs w:val="20"/>
        </w:rPr>
        <w:tab/>
        <w:t>Marine Biodiversity Observing System</w:t>
      </w:r>
    </w:p>
    <w:p w14:paraId="79EA7AD4" w14:textId="77777777" w:rsidR="00A70E31" w:rsidRPr="00B45DD2" w:rsidRDefault="00A70E31" w:rsidP="00A70E31">
      <w:pPr>
        <w:ind w:left="1701" w:hanging="1701"/>
        <w:rPr>
          <w:szCs w:val="20"/>
        </w:rPr>
      </w:pPr>
      <w:r w:rsidRPr="00B45DD2">
        <w:rPr>
          <w:szCs w:val="20"/>
        </w:rPr>
        <w:t xml:space="preserve">OBIS </w:t>
      </w:r>
      <w:r w:rsidRPr="00B45DD2">
        <w:rPr>
          <w:szCs w:val="20"/>
        </w:rPr>
        <w:tab/>
        <w:t>Ocean Biogeographic Information System</w:t>
      </w:r>
    </w:p>
    <w:p w14:paraId="33770A37" w14:textId="77777777" w:rsidR="00A70E31" w:rsidRPr="00B45DD2" w:rsidRDefault="00A70E31" w:rsidP="00A70E31">
      <w:pPr>
        <w:ind w:left="1701" w:hanging="1701"/>
        <w:rPr>
          <w:szCs w:val="20"/>
        </w:rPr>
      </w:pPr>
      <w:r w:rsidRPr="00B45DD2">
        <w:rPr>
          <w:szCs w:val="20"/>
        </w:rPr>
        <w:t>OTGA</w:t>
      </w:r>
      <w:r w:rsidRPr="00B45DD2">
        <w:rPr>
          <w:szCs w:val="20"/>
        </w:rPr>
        <w:tab/>
        <w:t>Ocean Teacher Global Academy</w:t>
      </w:r>
    </w:p>
    <w:p w14:paraId="78CFA97B" w14:textId="09EB63C7" w:rsidR="00A70E31" w:rsidRPr="00B45DD2" w:rsidRDefault="00A70E31" w:rsidP="00A70E31">
      <w:pPr>
        <w:ind w:left="1701" w:hanging="1701"/>
        <w:rPr>
          <w:szCs w:val="20"/>
        </w:rPr>
      </w:pPr>
      <w:r w:rsidRPr="00B45DD2">
        <w:rPr>
          <w:szCs w:val="20"/>
        </w:rPr>
        <w:t xml:space="preserve">ROPME </w:t>
      </w:r>
      <w:r w:rsidRPr="00B45DD2">
        <w:rPr>
          <w:szCs w:val="20"/>
        </w:rPr>
        <w:tab/>
        <w:t xml:space="preserve">Regional Organisation for Protection of the Marine </w:t>
      </w:r>
      <w:r w:rsidR="00690D93" w:rsidRPr="00B45DD2">
        <w:rPr>
          <w:szCs w:val="20"/>
        </w:rPr>
        <w:t>Environment</w:t>
      </w:r>
    </w:p>
    <w:p w14:paraId="51A5DB27" w14:textId="77777777" w:rsidR="00A70E31" w:rsidRDefault="00A70E31" w:rsidP="00A70E31">
      <w:pPr>
        <w:ind w:left="1701" w:hanging="1701"/>
        <w:rPr>
          <w:szCs w:val="20"/>
        </w:rPr>
      </w:pPr>
      <w:r w:rsidRPr="00B45DD2">
        <w:rPr>
          <w:szCs w:val="20"/>
        </w:rPr>
        <w:t>SDG</w:t>
      </w:r>
      <w:r w:rsidRPr="00B45DD2">
        <w:rPr>
          <w:szCs w:val="20"/>
        </w:rPr>
        <w:tab/>
        <w:t>Sustai</w:t>
      </w:r>
      <w:r>
        <w:rPr>
          <w:szCs w:val="20"/>
        </w:rPr>
        <w:t>nable Development Goal</w:t>
      </w:r>
    </w:p>
    <w:p w14:paraId="62D55097" w14:textId="397035A9" w:rsidR="00A70E31" w:rsidRDefault="00A70E31" w:rsidP="00A70E31">
      <w:pPr>
        <w:ind w:left="1701" w:hanging="1701"/>
      </w:pPr>
      <w:r>
        <w:t>SIDS</w:t>
      </w:r>
      <w:r>
        <w:tab/>
      </w:r>
      <w:r w:rsidR="00690D93">
        <w:t>Small</w:t>
      </w:r>
      <w:r>
        <w:t xml:space="preserve"> Island Developing States</w:t>
      </w:r>
    </w:p>
    <w:p w14:paraId="2C81A080" w14:textId="77777777" w:rsidR="00A70E31" w:rsidRDefault="00A70E31" w:rsidP="00A70E31">
      <w:pPr>
        <w:ind w:left="1701" w:hanging="1701"/>
        <w:rPr>
          <w:szCs w:val="20"/>
        </w:rPr>
      </w:pPr>
      <w:r>
        <w:t>SPAW-RAC</w:t>
      </w:r>
      <w:r>
        <w:tab/>
      </w:r>
      <w:r w:rsidRPr="00D97E53">
        <w:t xml:space="preserve">Specially Protected Areas and Wildlife </w:t>
      </w:r>
      <w:r>
        <w:t>- Regional Activity Centre (Caribbean)</w:t>
      </w:r>
    </w:p>
    <w:p w14:paraId="03F71AB5" w14:textId="77777777" w:rsidR="00A70E31" w:rsidRDefault="00A70E31" w:rsidP="00A70E31">
      <w:pPr>
        <w:ind w:left="1701" w:hanging="1701"/>
        <w:rPr>
          <w:szCs w:val="20"/>
        </w:rPr>
      </w:pPr>
      <w:r>
        <w:rPr>
          <w:szCs w:val="20"/>
        </w:rPr>
        <w:t>UNE</w:t>
      </w:r>
      <w:r>
        <w:rPr>
          <w:szCs w:val="20"/>
        </w:rPr>
        <w:tab/>
        <w:t>United Nations Environment</w:t>
      </w:r>
    </w:p>
    <w:p w14:paraId="39C83AD1" w14:textId="68744A97" w:rsidR="00A70E31" w:rsidRPr="00D97E53" w:rsidRDefault="00A70E31" w:rsidP="00A70E31">
      <w:pPr>
        <w:ind w:left="1701" w:hanging="1701"/>
        <w:rPr>
          <w:szCs w:val="20"/>
        </w:rPr>
      </w:pPr>
      <w:r w:rsidRPr="00D97E53">
        <w:rPr>
          <w:szCs w:val="20"/>
        </w:rPr>
        <w:t xml:space="preserve">UNEA </w:t>
      </w:r>
      <w:r w:rsidRPr="00D97E53">
        <w:rPr>
          <w:szCs w:val="20"/>
        </w:rPr>
        <w:tab/>
      </w:r>
      <w:r w:rsidR="00197EEA">
        <w:rPr>
          <w:szCs w:val="20"/>
        </w:rPr>
        <w:t xml:space="preserve">United Nations </w:t>
      </w:r>
      <w:r w:rsidRPr="00D97E53">
        <w:rPr>
          <w:szCs w:val="20"/>
        </w:rPr>
        <w:t>Environment Assembly</w:t>
      </w:r>
    </w:p>
    <w:p w14:paraId="51852C15" w14:textId="1C3078BE" w:rsidR="00A70E31" w:rsidRDefault="00A70E31" w:rsidP="00A70E31">
      <w:pPr>
        <w:ind w:left="1701" w:hanging="1701"/>
        <w:rPr>
          <w:szCs w:val="20"/>
        </w:rPr>
      </w:pPr>
      <w:r>
        <w:t>UNEP-WCMC</w:t>
      </w:r>
      <w:r>
        <w:tab/>
      </w:r>
      <w:r>
        <w:rPr>
          <w:szCs w:val="20"/>
        </w:rPr>
        <w:t xml:space="preserve">United Nations Environment Programme - World </w:t>
      </w:r>
      <w:r w:rsidR="00690D93">
        <w:rPr>
          <w:szCs w:val="20"/>
        </w:rPr>
        <w:t>Conservation</w:t>
      </w:r>
      <w:r>
        <w:rPr>
          <w:szCs w:val="20"/>
        </w:rPr>
        <w:t xml:space="preserve"> Monitoring Centre</w:t>
      </w:r>
    </w:p>
    <w:p w14:paraId="7CF8F864" w14:textId="77777777" w:rsidR="00A70E31" w:rsidRDefault="00A70E31" w:rsidP="00A70E31">
      <w:pPr>
        <w:ind w:left="1701" w:hanging="1701"/>
      </w:pPr>
      <w:r>
        <w:t>UNESCO-IOC</w:t>
      </w:r>
      <w:r>
        <w:tab/>
        <w:t>United Nations Education, Scientific and Cultural Organization - Intergovernmental Oceanographic Commission</w:t>
      </w:r>
    </w:p>
    <w:p w14:paraId="765E2191" w14:textId="77777777" w:rsidR="00A70E31" w:rsidRPr="00AA07D9" w:rsidRDefault="00A70E31" w:rsidP="00A70E31">
      <w:pPr>
        <w:ind w:left="1701" w:hanging="1701"/>
        <w:rPr>
          <w:szCs w:val="20"/>
          <w:lang w:val="fr-FR"/>
        </w:rPr>
      </w:pPr>
      <w:r w:rsidRPr="00AA07D9">
        <w:rPr>
          <w:szCs w:val="20"/>
          <w:lang w:val="fr-FR"/>
        </w:rPr>
        <w:t xml:space="preserve">UNFCCC </w:t>
      </w:r>
      <w:r w:rsidRPr="00AA07D9">
        <w:rPr>
          <w:szCs w:val="20"/>
          <w:lang w:val="fr-FR"/>
        </w:rPr>
        <w:tab/>
        <w:t>UN Framework Convention on Climate Change</w:t>
      </w:r>
    </w:p>
    <w:p w14:paraId="143AA0A7" w14:textId="77777777" w:rsidR="00A70E31" w:rsidRDefault="00A70E31" w:rsidP="00A70E31">
      <w:pPr>
        <w:ind w:left="1701" w:hanging="1701"/>
      </w:pPr>
      <w:r w:rsidRPr="00D97E53">
        <w:t>WIO</w:t>
      </w:r>
      <w:r w:rsidRPr="00D97E53">
        <w:tab/>
        <w:t>Western Indian Ocean</w:t>
      </w:r>
    </w:p>
    <w:p w14:paraId="2831EC94" w14:textId="77777777" w:rsidR="00A70E31" w:rsidRDefault="00A70E31" w:rsidP="00A70E31">
      <w:pPr>
        <w:ind w:left="1701" w:hanging="1701"/>
        <w:rPr>
          <w:szCs w:val="20"/>
        </w:rPr>
      </w:pPr>
      <w:r>
        <w:rPr>
          <w:szCs w:val="20"/>
        </w:rPr>
        <w:t>WOA</w:t>
      </w:r>
      <w:r>
        <w:rPr>
          <w:szCs w:val="20"/>
        </w:rPr>
        <w:tab/>
      </w:r>
      <w:r w:rsidRPr="00276DC6">
        <w:rPr>
          <w:szCs w:val="20"/>
        </w:rPr>
        <w:t>World Ocean Assessment</w:t>
      </w:r>
      <w:r>
        <w:rPr>
          <w:szCs w:val="20"/>
        </w:rPr>
        <w:t xml:space="preserve"> </w:t>
      </w:r>
    </w:p>
    <w:p w14:paraId="1E4DAF4D" w14:textId="77777777" w:rsidR="00A70E31" w:rsidRDefault="00A70E31" w:rsidP="00A70E31">
      <w:pPr>
        <w:ind w:left="1701" w:hanging="1701"/>
      </w:pPr>
      <w:r>
        <w:t xml:space="preserve">WoRMS </w:t>
      </w:r>
      <w:r>
        <w:tab/>
        <w:t xml:space="preserve">World Register of Marine Species </w:t>
      </w:r>
    </w:p>
    <w:p w14:paraId="3B6C5A88" w14:textId="77777777" w:rsidR="00EF5069" w:rsidRDefault="00EF5069">
      <w:pPr>
        <w:rPr>
          <w:lang w:eastAsia="en-GB"/>
        </w:rPr>
      </w:pPr>
    </w:p>
    <w:p w14:paraId="46D9F8EF" w14:textId="15699F02" w:rsidR="00EF5069" w:rsidRDefault="00C73F0C" w:rsidP="00EF5069">
      <w:pPr>
        <w:pStyle w:val="Heading2"/>
        <w:rPr>
          <w:lang w:eastAsia="en-GB"/>
        </w:rPr>
      </w:pPr>
      <w:bookmarkStart w:id="149" w:name="_Toc520549376"/>
      <w:bookmarkStart w:id="150" w:name="_Toc522648692"/>
      <w:bookmarkStart w:id="151" w:name="_Toc529970848"/>
      <w:bookmarkStart w:id="152" w:name="_Toc530089672"/>
      <w:r>
        <w:rPr>
          <w:lang w:eastAsia="en-GB"/>
        </w:rPr>
        <w:t xml:space="preserve">Annex II. </w:t>
      </w:r>
      <w:bookmarkEnd w:id="149"/>
      <w:bookmarkEnd w:id="150"/>
      <w:r w:rsidR="002E531E">
        <w:rPr>
          <w:lang w:eastAsia="en-GB"/>
        </w:rPr>
        <w:t>GCRMN publications</w:t>
      </w:r>
      <w:bookmarkEnd w:id="151"/>
      <w:bookmarkEnd w:id="152"/>
      <w:r w:rsidR="00F45FAF">
        <w:rPr>
          <w:lang w:eastAsia="en-GB"/>
        </w:rPr>
        <w:t xml:space="preserve"> </w:t>
      </w:r>
    </w:p>
    <w:p w14:paraId="0734DD0C" w14:textId="72A0E5EA" w:rsidR="007A5CE8" w:rsidRDefault="00320F91" w:rsidP="00320F91">
      <w:pPr>
        <w:rPr>
          <w:b/>
          <w:i/>
          <w:lang w:eastAsia="en-GB"/>
        </w:rPr>
      </w:pPr>
      <w:r w:rsidRPr="007A5CE8">
        <w:rPr>
          <w:b/>
          <w:i/>
          <w:lang w:eastAsia="en-GB"/>
        </w:rPr>
        <w:t>GCRMN and ICRI working group documents laying the foundation for this IGP</w:t>
      </w:r>
      <w:r w:rsidR="007A5CE8" w:rsidRPr="007A5CE8">
        <w:rPr>
          <w:b/>
          <w:i/>
          <w:lang w:eastAsia="en-GB"/>
        </w:rPr>
        <w:t>.</w:t>
      </w:r>
    </w:p>
    <w:p w14:paraId="4F06908A" w14:textId="21A14390" w:rsidR="00320F91" w:rsidRPr="007A5CE8" w:rsidRDefault="007A5CE8" w:rsidP="00320F91">
      <w:pPr>
        <w:rPr>
          <w:b/>
          <w:i/>
          <w:szCs w:val="22"/>
          <w:lang w:eastAsia="en-GB"/>
        </w:rPr>
      </w:pPr>
      <w:r w:rsidRPr="007A5CE8">
        <w:rPr>
          <w:i/>
          <w:iCs/>
          <w:szCs w:val="22"/>
          <w:lang w:eastAsia="en-GB"/>
        </w:rPr>
        <w:t>GCRMN documents are publicly available at https://www.icriforum.org/GCRMN and ICRI General Meeting decisions and additional background documents at https://www.icriforum.org/icri-documents/</w:t>
      </w:r>
    </w:p>
    <w:p w14:paraId="49E3DD24" w14:textId="77777777" w:rsidR="00320F91" w:rsidRDefault="00320F91" w:rsidP="00320F91">
      <w:pPr>
        <w:ind w:left="567" w:hanging="567"/>
        <w:rPr>
          <w:lang w:eastAsia="en-GB"/>
        </w:rPr>
      </w:pPr>
      <w:r>
        <w:rPr>
          <w:lang w:eastAsia="en-GB"/>
        </w:rPr>
        <w:lastRenderedPageBreak/>
        <w:t>1.</w:t>
      </w:r>
      <w:r>
        <w:rPr>
          <w:lang w:eastAsia="en-GB"/>
        </w:rPr>
        <w:tab/>
        <w:t>Value Proposition and Description of the Global Coral Reef Monitoring Network (GCRMN), 21 August 2017]</w:t>
      </w:r>
    </w:p>
    <w:p w14:paraId="45A79435" w14:textId="77777777" w:rsidR="00320F91" w:rsidRDefault="00320F91" w:rsidP="00320F91">
      <w:pPr>
        <w:ind w:left="567" w:hanging="567"/>
        <w:rPr>
          <w:lang w:eastAsia="en-GB"/>
        </w:rPr>
      </w:pPr>
      <w:r>
        <w:rPr>
          <w:lang w:eastAsia="en-GB"/>
        </w:rPr>
        <w:t>2.</w:t>
      </w:r>
      <w:r>
        <w:rPr>
          <w:lang w:eastAsia="en-GB"/>
        </w:rPr>
        <w:tab/>
        <w:t xml:space="preserve">Developing a Roadmap for Strengthening GCRMN: Summary of Consultation Meeting, Townsville, Australia, 23 May 2017 </w:t>
      </w:r>
    </w:p>
    <w:p w14:paraId="48ED7ED5" w14:textId="77777777" w:rsidR="00320F91" w:rsidRDefault="00320F91" w:rsidP="00320F91">
      <w:pPr>
        <w:ind w:left="567" w:hanging="567"/>
        <w:rPr>
          <w:lang w:eastAsia="en-GB"/>
        </w:rPr>
      </w:pPr>
      <w:r>
        <w:rPr>
          <w:lang w:eastAsia="en-GB"/>
        </w:rPr>
        <w:t>3.</w:t>
      </w:r>
      <w:r>
        <w:rPr>
          <w:lang w:eastAsia="en-GB"/>
        </w:rPr>
        <w:tab/>
        <w:t>GCRMN Working Group, ICRI General Meeting 30, Pattaya, Thailand, 2 December 2015</w:t>
      </w:r>
    </w:p>
    <w:p w14:paraId="5A279974" w14:textId="77777777" w:rsidR="00320F91" w:rsidRDefault="00320F91" w:rsidP="00320F91">
      <w:pPr>
        <w:ind w:left="567" w:hanging="567"/>
        <w:rPr>
          <w:lang w:eastAsia="en-GB"/>
        </w:rPr>
      </w:pPr>
      <w:r>
        <w:rPr>
          <w:lang w:eastAsia="en-GB"/>
        </w:rPr>
        <w:t>4.</w:t>
      </w:r>
      <w:r>
        <w:rPr>
          <w:lang w:eastAsia="en-GB"/>
        </w:rPr>
        <w:tab/>
        <w:t>GCRMN Working Group, ICRI General Meeting 29, Okinawa, Japan, 19-20 October 2014</w:t>
      </w:r>
    </w:p>
    <w:p w14:paraId="1FB3CB12" w14:textId="77777777" w:rsidR="00320F91" w:rsidRDefault="00320F91" w:rsidP="00320F91">
      <w:pPr>
        <w:ind w:left="567" w:hanging="567"/>
        <w:rPr>
          <w:lang w:eastAsia="en-GB"/>
        </w:rPr>
      </w:pPr>
      <w:r>
        <w:rPr>
          <w:lang w:eastAsia="en-GB"/>
        </w:rPr>
        <w:t>5.</w:t>
      </w:r>
      <w:r>
        <w:rPr>
          <w:lang w:eastAsia="en-GB"/>
        </w:rPr>
        <w:tab/>
        <w:t xml:space="preserve">Resolution on the Global Coral Reef Monitoring Network (GCRMN). November 4th,2016, at the 31st ICRI General Meeting (Paris, France) </w:t>
      </w:r>
    </w:p>
    <w:p w14:paraId="1959E4B5" w14:textId="77777777" w:rsidR="00F45FAF" w:rsidRDefault="00F45FAF" w:rsidP="00F45FAF">
      <w:pPr>
        <w:rPr>
          <w:lang w:eastAsia="en-GB"/>
        </w:rPr>
      </w:pPr>
    </w:p>
    <w:p w14:paraId="28A7BD69" w14:textId="77777777" w:rsidR="00F45FAF" w:rsidRDefault="00F45FAF" w:rsidP="00F45FAF">
      <w:pPr>
        <w:rPr>
          <w:lang w:eastAsia="en-GB"/>
        </w:rPr>
      </w:pPr>
    </w:p>
    <w:p w14:paraId="58C7A015" w14:textId="1005D4D0" w:rsidR="00320F91" w:rsidRPr="00045943" w:rsidRDefault="00045943" w:rsidP="00045943">
      <w:pPr>
        <w:pStyle w:val="Heading2"/>
        <w:rPr>
          <w:lang w:eastAsia="en-GB"/>
        </w:rPr>
      </w:pPr>
      <w:bookmarkStart w:id="153" w:name="_Toc529970849"/>
      <w:bookmarkStart w:id="154" w:name="_Toc530089673"/>
      <w:r>
        <w:rPr>
          <w:lang w:eastAsia="en-GB"/>
        </w:rPr>
        <w:t xml:space="preserve">Annex III - </w:t>
      </w:r>
      <w:r w:rsidR="00F45FAF" w:rsidRPr="00045943">
        <w:rPr>
          <w:lang w:eastAsia="en-GB"/>
        </w:rPr>
        <w:t>References</w:t>
      </w:r>
      <w:r w:rsidR="00141443" w:rsidRPr="00045943">
        <w:rPr>
          <w:lang w:eastAsia="en-GB"/>
        </w:rPr>
        <w:t xml:space="preserve"> cited</w:t>
      </w:r>
      <w:bookmarkEnd w:id="153"/>
      <w:bookmarkEnd w:id="154"/>
    </w:p>
    <w:p w14:paraId="19D6651D" w14:textId="77777777" w:rsidR="0027000E" w:rsidRPr="006F505C" w:rsidRDefault="0027000E" w:rsidP="00141443">
      <w:pPr>
        <w:tabs>
          <w:tab w:val="left" w:pos="284"/>
        </w:tabs>
        <w:ind w:left="284" w:hanging="284"/>
        <w:rPr>
          <w:sz w:val="18"/>
          <w:szCs w:val="18"/>
        </w:rPr>
      </w:pPr>
      <w:r w:rsidRPr="006F505C">
        <w:rPr>
          <w:sz w:val="18"/>
          <w:szCs w:val="18"/>
        </w:rPr>
        <w:t>Bax N et al. (2018) Linking capacity development to monitoring networks to achieve sustained ocean observation. In prep.</w:t>
      </w:r>
    </w:p>
    <w:p w14:paraId="50F1B691" w14:textId="77777777" w:rsidR="0027000E" w:rsidRPr="006F505C" w:rsidRDefault="0027000E" w:rsidP="0027000E">
      <w:pPr>
        <w:ind w:left="567" w:hanging="567"/>
        <w:rPr>
          <w:sz w:val="18"/>
          <w:szCs w:val="18"/>
        </w:rPr>
      </w:pPr>
      <w:r w:rsidRPr="006F505C">
        <w:rPr>
          <w:sz w:val="18"/>
          <w:szCs w:val="18"/>
        </w:rPr>
        <w:t>Bellwood, D.R. 1996 Production and reworking of sediment by parrotfishes (family Scaridae) on the Great Barrier Reef, Australia. Marine Biology 125:795-800.</w:t>
      </w:r>
    </w:p>
    <w:p w14:paraId="63F5B8E2" w14:textId="77777777" w:rsidR="0027000E" w:rsidRPr="006F505C" w:rsidRDefault="0027000E" w:rsidP="0027000E">
      <w:pPr>
        <w:ind w:left="567" w:hanging="567"/>
        <w:rPr>
          <w:sz w:val="18"/>
          <w:szCs w:val="18"/>
        </w:rPr>
      </w:pPr>
      <w:r w:rsidRPr="006F505C">
        <w:rPr>
          <w:sz w:val="18"/>
          <w:szCs w:val="18"/>
        </w:rPr>
        <w:t>Bellwood, D.R., Wainright, P.C., 2002. The history and biogeography of fishes on coral reefs. In: Sale, P.F. (Ed.), Coral Reef Fishes: Dynamics and Diversity in a Complex Ecosystem. Academic Press, San Diego, California, USA, pp. 5–32</w:t>
      </w:r>
    </w:p>
    <w:p w14:paraId="64C298A1" w14:textId="77777777" w:rsidR="0027000E" w:rsidRPr="006F505C" w:rsidRDefault="0027000E" w:rsidP="008D51DF">
      <w:pPr>
        <w:ind w:left="567" w:hanging="567"/>
        <w:rPr>
          <w:sz w:val="18"/>
          <w:szCs w:val="18"/>
        </w:rPr>
      </w:pPr>
      <w:r w:rsidRPr="006F505C">
        <w:rPr>
          <w:sz w:val="18"/>
          <w:szCs w:val="18"/>
        </w:rPr>
        <w:t>Bruno JF, Selig ER (2007) Regional Decline of Coral Cover in the Indo-Pacific: Timing, Extent, and Subregional Comparisons. PLOS ONE 2(8): e711. https://doi.org/10.1371/journal.pone.0000711</w:t>
      </w:r>
    </w:p>
    <w:p w14:paraId="18665339" w14:textId="77777777" w:rsidR="0027000E" w:rsidRPr="006F505C" w:rsidRDefault="0027000E" w:rsidP="001C4F50">
      <w:pPr>
        <w:ind w:left="567" w:hanging="567"/>
        <w:rPr>
          <w:sz w:val="18"/>
          <w:szCs w:val="18"/>
        </w:rPr>
      </w:pPr>
      <w:r w:rsidRPr="006F505C">
        <w:rPr>
          <w:sz w:val="18"/>
          <w:szCs w:val="18"/>
        </w:rPr>
        <w:t>Bunce, L. and Pomeroy R., (2003). Socioeconomic Monitoring Guidelines for Coastal Managers in the Caribbean. World Commission of Protected Areas &amp; Australian Institute of Marine Science.</w:t>
      </w:r>
    </w:p>
    <w:p w14:paraId="2893796A" w14:textId="77777777" w:rsidR="0027000E" w:rsidRPr="006F505C" w:rsidRDefault="0027000E" w:rsidP="001C4F50">
      <w:pPr>
        <w:ind w:left="567" w:hanging="567"/>
        <w:rPr>
          <w:sz w:val="18"/>
          <w:szCs w:val="18"/>
        </w:rPr>
      </w:pPr>
      <w:r w:rsidRPr="006F505C">
        <w:rPr>
          <w:sz w:val="18"/>
          <w:szCs w:val="18"/>
        </w:rPr>
        <w:t>Bunce, L., Townsely, P., Pomeroy, R. and Pollnac, R. (2000). Socioeconomic Manual for Coral Reef Management. Australian Institute of Marine Science and IUCN, Townsville, Australia</w:t>
      </w:r>
    </w:p>
    <w:p w14:paraId="361D2E5A" w14:textId="77777777" w:rsidR="00BF2226" w:rsidRPr="006F505C" w:rsidRDefault="0027000E" w:rsidP="008D51DF">
      <w:pPr>
        <w:ind w:left="567" w:hanging="567"/>
        <w:rPr>
          <w:sz w:val="18"/>
          <w:szCs w:val="18"/>
        </w:rPr>
      </w:pPr>
      <w:r w:rsidRPr="006F505C">
        <w:rPr>
          <w:sz w:val="18"/>
          <w:szCs w:val="18"/>
        </w:rPr>
        <w:t>Choat JH, Bellwood DR (1991) Reef Fishes: Their History and Evolution. In: The Ecology of Fishes on Coral Reefs. Ed: Sale P. Pages 39-66</w:t>
      </w:r>
    </w:p>
    <w:p w14:paraId="2112FF01" w14:textId="4A647605" w:rsidR="00BF2226" w:rsidRPr="006F505C" w:rsidRDefault="00AF5354" w:rsidP="008D51DF">
      <w:pPr>
        <w:ind w:left="567" w:hanging="567"/>
        <w:rPr>
          <w:sz w:val="18"/>
          <w:szCs w:val="18"/>
        </w:rPr>
      </w:pPr>
      <w:r w:rsidRPr="006F505C">
        <w:rPr>
          <w:sz w:val="18"/>
          <w:szCs w:val="18"/>
        </w:rPr>
        <w:t xml:space="preserve">Conand, C, P Chabanet, J-P Quod and L Bigot (2000). </w:t>
      </w:r>
      <w:r w:rsidRPr="006F505C">
        <w:rPr>
          <w:sz w:val="18"/>
          <w:szCs w:val="18"/>
          <w:lang w:val="fr-FR"/>
        </w:rPr>
        <w:t xml:space="preserve">Manuel Methodologique Pour Le Suivi De L’etat De Sante Des Recifs Coralliens Du Sud-Ouest De L’ocean Indien. </w:t>
      </w:r>
      <w:r w:rsidRPr="006F505C">
        <w:rPr>
          <w:sz w:val="18"/>
          <w:szCs w:val="18"/>
        </w:rPr>
        <w:t>Commission Ocean Indien, Mauritius: pp. 27.</w:t>
      </w:r>
    </w:p>
    <w:p w14:paraId="3A976042" w14:textId="70CD945D" w:rsidR="0027000E" w:rsidRPr="006F505C" w:rsidRDefault="0027000E" w:rsidP="008D51DF">
      <w:pPr>
        <w:ind w:left="567" w:hanging="567"/>
        <w:rPr>
          <w:sz w:val="18"/>
          <w:szCs w:val="18"/>
        </w:rPr>
      </w:pPr>
      <w:r w:rsidRPr="006F505C">
        <w:rPr>
          <w:sz w:val="18"/>
          <w:szCs w:val="18"/>
        </w:rPr>
        <w:t xml:space="preserve">Díaz-Pérez L., Rodríguez-Zaragoza F.A., Ortiz M., Cupul-Magaña A.L., Carriquiry J.D., Ríos-Jara E., Rodríguez-Troncoso A.P., &amp; García-Rivas M.D.C. (2016) Coral Reef Health Indices versus the Biological, Ecological and Functional Diversity of Fish and Coral Assemblages in the Caribbean Sea. PLoS ONE, 11, e0161812. </w:t>
      </w:r>
    </w:p>
    <w:p w14:paraId="5C548443" w14:textId="77777777" w:rsidR="0027000E" w:rsidRPr="006F505C" w:rsidRDefault="0027000E" w:rsidP="001C4F50">
      <w:pPr>
        <w:ind w:left="567" w:hanging="567"/>
        <w:rPr>
          <w:sz w:val="18"/>
          <w:szCs w:val="18"/>
        </w:rPr>
      </w:pPr>
      <w:r w:rsidRPr="006F505C">
        <w:rPr>
          <w:sz w:val="18"/>
          <w:szCs w:val="18"/>
        </w:rPr>
        <w:t>Donovan MK, Friedlander AM, Lecky J, Jouffray JB, Williams GJ, Wedding LM, Crowder LB, Erickson A, Graham NAJ, Gove JM, Kappel CV, Karr K, Kittinger JN, Norström AV, Nyström M, Oleson KL, Stamoulis KA, White C, Williams ID, Selkoe KA. Integrating fish and benthic communities for a new understanding</w:t>
      </w:r>
    </w:p>
    <w:p w14:paraId="3162F8B3" w14:textId="77777777" w:rsidR="0027000E" w:rsidRPr="006F505C" w:rsidRDefault="0027000E" w:rsidP="001C4F50">
      <w:pPr>
        <w:ind w:left="567" w:hanging="567"/>
        <w:rPr>
          <w:sz w:val="18"/>
          <w:szCs w:val="18"/>
        </w:rPr>
      </w:pPr>
      <w:r w:rsidRPr="006F505C">
        <w:rPr>
          <w:sz w:val="18"/>
          <w:szCs w:val="18"/>
        </w:rPr>
        <w:t>English, S., Wilkinson, C., and Baker, V. (1997). Survey Manual for Tropical Marine Resources. Townsville, Australia. Australian Institute of Marine Science.</w:t>
      </w:r>
    </w:p>
    <w:p w14:paraId="3CEBB642" w14:textId="77777777" w:rsidR="0027000E" w:rsidRPr="006F505C" w:rsidRDefault="0027000E" w:rsidP="001C4F50">
      <w:pPr>
        <w:ind w:left="567" w:hanging="567"/>
        <w:rPr>
          <w:sz w:val="18"/>
          <w:szCs w:val="18"/>
        </w:rPr>
      </w:pPr>
      <w:r w:rsidRPr="006F505C">
        <w:rPr>
          <w:sz w:val="18"/>
          <w:szCs w:val="18"/>
        </w:rPr>
        <w:t xml:space="preserve">Florida Reef Resilience Program (2004) Florida Reef Tract: Coral Bleaching Response Plan NOAA/TNC. pp32. </w:t>
      </w:r>
    </w:p>
    <w:p w14:paraId="39BBC38A" w14:textId="77777777" w:rsidR="0027000E" w:rsidRPr="006F505C" w:rsidRDefault="0027000E" w:rsidP="00A803AE">
      <w:pPr>
        <w:tabs>
          <w:tab w:val="left" w:pos="567"/>
        </w:tabs>
        <w:ind w:left="567" w:hanging="567"/>
        <w:rPr>
          <w:sz w:val="18"/>
          <w:szCs w:val="18"/>
        </w:rPr>
      </w:pPr>
      <w:r w:rsidRPr="006F505C">
        <w:rPr>
          <w:sz w:val="18"/>
          <w:szCs w:val="18"/>
        </w:rPr>
        <w:t>GEOBON (undated) National, regional and thematic Biodiversity Observation Networks (BONs): Background and criteria for endorsement</w:t>
      </w:r>
    </w:p>
    <w:p w14:paraId="5E0514A1" w14:textId="0AE15A49" w:rsidR="003D28E2" w:rsidRPr="006F505C" w:rsidRDefault="003D28E2" w:rsidP="00F63345">
      <w:pPr>
        <w:ind w:left="567" w:hanging="567"/>
        <w:jc w:val="left"/>
        <w:rPr>
          <w:rFonts w:ascii="Times New Roman" w:eastAsia="Times New Roman" w:hAnsi="Times New Roman"/>
          <w:sz w:val="18"/>
          <w:szCs w:val="18"/>
        </w:rPr>
      </w:pPr>
      <w:r w:rsidRPr="006F505C">
        <w:rPr>
          <w:sz w:val="18"/>
          <w:szCs w:val="18"/>
        </w:rPr>
        <w:t xml:space="preserve">IPCC (2018) Global warming of 1.5 °C. 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Summary for Policymakers. 6 October 2018. </w:t>
      </w:r>
    </w:p>
    <w:p w14:paraId="73495C7F" w14:textId="77777777" w:rsidR="0027000E" w:rsidRPr="006F505C" w:rsidRDefault="0027000E" w:rsidP="00B45DD2">
      <w:pPr>
        <w:ind w:left="567" w:hanging="567"/>
        <w:jc w:val="left"/>
        <w:rPr>
          <w:sz w:val="18"/>
          <w:szCs w:val="18"/>
        </w:rPr>
      </w:pPr>
      <w:r w:rsidRPr="006F505C">
        <w:rPr>
          <w:sz w:val="18"/>
          <w:szCs w:val="18"/>
        </w:rPr>
        <w:t>Jackson, JBC, Donovan M, Cramer K, Lam V. (2014) Status and Trends of Caribbean Coral Reefs: 1970-2012. GCRMN/ICRI/UNEP/IUCN. Pp. 245.</w:t>
      </w:r>
    </w:p>
    <w:p w14:paraId="080114B2" w14:textId="77777777" w:rsidR="00F63345" w:rsidRPr="006F505C" w:rsidRDefault="00F63345" w:rsidP="00F63345">
      <w:pPr>
        <w:ind w:left="567" w:hanging="567"/>
        <w:rPr>
          <w:sz w:val="18"/>
          <w:szCs w:val="18"/>
        </w:rPr>
      </w:pPr>
      <w:r w:rsidRPr="006F505C">
        <w:rPr>
          <w:sz w:val="18"/>
          <w:szCs w:val="18"/>
        </w:rPr>
        <w:t xml:space="preserve">Kelble C.R., Loomis D.K., Lovelace S., Nuttle W.K., Ortner P.B., Fletcher P., Cook G.S., Lorenz J.J., Boyer J.N. (2013) The EBM-DPSER Conceptual Model: Integrating Ecosystem Services into the DPSIR Framework. PLOS ONE. https://doi.org/10.1371/journal.pone.0070766 </w:t>
      </w:r>
    </w:p>
    <w:p w14:paraId="4D62D98D" w14:textId="358FED30" w:rsidR="00F63345" w:rsidRPr="006F505C" w:rsidRDefault="00F63345" w:rsidP="00F63345">
      <w:pPr>
        <w:ind w:left="567" w:hanging="567"/>
        <w:rPr>
          <w:sz w:val="18"/>
          <w:szCs w:val="18"/>
        </w:rPr>
      </w:pPr>
      <w:r w:rsidRPr="006F505C">
        <w:rPr>
          <w:sz w:val="18"/>
          <w:szCs w:val="18"/>
        </w:rPr>
        <w:t>Kittinger, J.N., Finkbeiner, E.M., Glazier, E.W., and Crowder, L.B. (2012). Human Dimensions of Coral Reef Social-Ecological Systems. Ecology and Society 17(4): 17. http://dx.doi.org/10.5751/ES-05115-170417.</w:t>
      </w:r>
    </w:p>
    <w:p w14:paraId="606E6C65" w14:textId="77777777" w:rsidR="0027000E" w:rsidRPr="006F505C" w:rsidRDefault="0027000E" w:rsidP="001C4F50">
      <w:pPr>
        <w:ind w:left="567" w:hanging="567"/>
        <w:rPr>
          <w:sz w:val="18"/>
          <w:szCs w:val="18"/>
        </w:rPr>
      </w:pPr>
      <w:r w:rsidRPr="006F505C">
        <w:rPr>
          <w:sz w:val="18"/>
          <w:szCs w:val="18"/>
        </w:rPr>
        <w:t xml:space="preserve">Marshall P. and Schuttenberg H (2006) – A Reef Manager’s Guide to Coral Bleaching. NOAA/GBRMPA/IUCN. ISBN 1 876945 40 0. 178 pp. </w:t>
      </w:r>
    </w:p>
    <w:p w14:paraId="07414D11" w14:textId="77777777" w:rsidR="0027000E" w:rsidRPr="006F505C" w:rsidRDefault="0027000E" w:rsidP="001C4F50">
      <w:pPr>
        <w:ind w:left="567" w:hanging="567"/>
        <w:rPr>
          <w:sz w:val="18"/>
          <w:szCs w:val="18"/>
        </w:rPr>
      </w:pPr>
      <w:r w:rsidRPr="006F505C">
        <w:rPr>
          <w:sz w:val="18"/>
          <w:szCs w:val="18"/>
        </w:rPr>
        <w:t xml:space="preserve">Marshall, P. (2003). Great Barrier Reef Coral Bleaching Response Program. Great Barrier Reef Marine Park Authority, Australia </w:t>
      </w:r>
    </w:p>
    <w:p w14:paraId="6F3627A4" w14:textId="77777777" w:rsidR="0027000E" w:rsidRPr="006F505C" w:rsidRDefault="0027000E" w:rsidP="00A803AE">
      <w:pPr>
        <w:tabs>
          <w:tab w:val="left" w:pos="567"/>
        </w:tabs>
        <w:ind w:left="567" w:hanging="567"/>
        <w:rPr>
          <w:sz w:val="18"/>
          <w:szCs w:val="18"/>
        </w:rPr>
      </w:pPr>
      <w:r w:rsidRPr="006F505C">
        <w:rPr>
          <w:sz w:val="18"/>
          <w:szCs w:val="18"/>
        </w:rPr>
        <w:t xml:space="preserve">Miloslavich P, &amp; 41 others (2016) Extent of Assessment of Marine Biological Diversity. In: The First Global Integrated Marine Assessment - World Ocean Assessment I). Chapter 35. (Coordinators) Lorna Inniss and Alan Simcock </w:t>
      </w:r>
      <w:r w:rsidRPr="006F505C">
        <w:rPr>
          <w:sz w:val="18"/>
          <w:szCs w:val="18"/>
        </w:rPr>
        <w:lastRenderedPageBreak/>
        <w:t xml:space="preserve">The Group of Experts of the Regular Process. C. United Nations. http://www.un.org/Depts/los/global_reporting/WOA_RegProcess.htm </w:t>
      </w:r>
    </w:p>
    <w:p w14:paraId="0B9BADB3" w14:textId="77777777" w:rsidR="0027000E" w:rsidRPr="006F505C" w:rsidRDefault="0027000E" w:rsidP="001C4F50">
      <w:pPr>
        <w:tabs>
          <w:tab w:val="left" w:pos="567"/>
        </w:tabs>
        <w:ind w:left="567" w:hanging="567"/>
        <w:rPr>
          <w:sz w:val="18"/>
          <w:szCs w:val="18"/>
        </w:rPr>
      </w:pPr>
      <w:r w:rsidRPr="006F505C">
        <w:rPr>
          <w:sz w:val="18"/>
          <w:szCs w:val="18"/>
          <w:lang w:val="fr-FR"/>
        </w:rPr>
        <w:t xml:space="preserve">Miloslavich P, Bax NJ, Simmons SE, et al. </w:t>
      </w:r>
      <w:r w:rsidRPr="006F505C">
        <w:rPr>
          <w:sz w:val="18"/>
          <w:szCs w:val="18"/>
        </w:rPr>
        <w:t>(2018) Essential ocean variables for global sustained observations of biodiversity and ecosystem changes. Glob Change Biol. 2018;00:1–18. https://doi.org/10.1111/ gcb.14108</w:t>
      </w:r>
    </w:p>
    <w:p w14:paraId="6E636DE3" w14:textId="77777777" w:rsidR="0027000E" w:rsidRPr="006F505C" w:rsidRDefault="0027000E" w:rsidP="001C4F50">
      <w:pPr>
        <w:ind w:left="567" w:hanging="567"/>
        <w:rPr>
          <w:sz w:val="18"/>
          <w:szCs w:val="18"/>
        </w:rPr>
      </w:pPr>
      <w:r w:rsidRPr="006F505C">
        <w:rPr>
          <w:sz w:val="18"/>
          <w:szCs w:val="18"/>
        </w:rPr>
        <w:t>Moritz C, Vii J, Lee Long W, Tamelander J, Thomassin A, Planes S (editors). (2018) Status and Trends of Coral Reefs of the Pacific. Global Coral Reef Monitoring Network.</w:t>
      </w:r>
    </w:p>
    <w:p w14:paraId="777B90B4" w14:textId="77777777" w:rsidR="0027000E" w:rsidRPr="006F505C" w:rsidRDefault="0027000E" w:rsidP="00A803AE">
      <w:pPr>
        <w:tabs>
          <w:tab w:val="left" w:pos="567"/>
        </w:tabs>
        <w:ind w:left="567" w:hanging="567"/>
        <w:rPr>
          <w:sz w:val="18"/>
          <w:szCs w:val="18"/>
        </w:rPr>
      </w:pPr>
      <w:r w:rsidRPr="006F505C">
        <w:rPr>
          <w:sz w:val="18"/>
          <w:szCs w:val="18"/>
        </w:rPr>
        <w:t>Muller-Karger FE, et al. 2018) Advancing Marine Biological Observations linking the Essential Ocean Variables (EOVs) and Essential Biodiversity Variables (EBVs) Frameworks. Front. Mar. Sci.</w:t>
      </w:r>
    </w:p>
    <w:p w14:paraId="5A6B3151" w14:textId="77777777" w:rsidR="0027000E" w:rsidRPr="006F505C" w:rsidRDefault="0027000E" w:rsidP="008D51DF">
      <w:pPr>
        <w:ind w:left="567" w:hanging="567"/>
        <w:rPr>
          <w:sz w:val="18"/>
          <w:szCs w:val="18"/>
        </w:rPr>
      </w:pPr>
      <w:r w:rsidRPr="006F505C">
        <w:rPr>
          <w:sz w:val="18"/>
          <w:szCs w:val="18"/>
        </w:rPr>
        <w:t xml:space="preserve">Navarro L.M., et al. (2018) ScienceDirectMonitoring biodiversity change through effective global coordination. Current Opinion in Environmental Sustainability, 29, 158–169. </w:t>
      </w:r>
    </w:p>
    <w:p w14:paraId="5D4FC7DE" w14:textId="77777777" w:rsidR="0027000E" w:rsidRPr="006F505C" w:rsidRDefault="0027000E" w:rsidP="008F3FF8">
      <w:pPr>
        <w:pStyle w:val="Default"/>
        <w:ind w:left="426" w:hanging="426"/>
        <w:rPr>
          <w:rFonts w:ascii="Roboto Light" w:eastAsiaTheme="minorEastAsia" w:hAnsi="Roboto Light" w:cstheme="minorBidi"/>
          <w:color w:val="auto"/>
          <w:sz w:val="18"/>
          <w:szCs w:val="18"/>
          <w:lang w:val="en-GB"/>
        </w:rPr>
      </w:pPr>
      <w:r w:rsidRPr="006F505C">
        <w:rPr>
          <w:rFonts w:ascii="Roboto Light" w:eastAsiaTheme="minorEastAsia" w:hAnsi="Roboto Light" w:cstheme="minorBidi"/>
          <w:color w:val="auto"/>
          <w:sz w:val="18"/>
          <w:szCs w:val="18"/>
          <w:lang w:val="en-GB"/>
        </w:rPr>
        <w:t>Newton J.A., Feely R. A., Jewett E. B., Williamson P. &amp; Mathis J., 2015. Global Ocean Acidification Observing Network: Requirements and Governance Plan. Second Edition, GOA-ON, http://www.goa-on.org/docs/GOA-ON_plan_print.pdf.</w:t>
      </w:r>
    </w:p>
    <w:p w14:paraId="58B36883" w14:textId="77777777" w:rsidR="0027000E" w:rsidRPr="006F505C" w:rsidRDefault="0027000E" w:rsidP="001C4F50">
      <w:pPr>
        <w:ind w:left="567" w:hanging="567"/>
        <w:rPr>
          <w:sz w:val="18"/>
          <w:szCs w:val="18"/>
        </w:rPr>
      </w:pPr>
      <w:r w:rsidRPr="006F505C">
        <w:rPr>
          <w:sz w:val="18"/>
          <w:szCs w:val="18"/>
        </w:rPr>
        <w:t>Obura DO (2014) Coral reef monitoring in the Western Indian Ocean islands. A manual. Developed for the SW Indian Ocean islands GCRMN node through the ISLANDS project Coral Reef Facility. Indian Ocean Commission. 68 pp.</w:t>
      </w:r>
    </w:p>
    <w:p w14:paraId="75BD53C3" w14:textId="77777777" w:rsidR="0027000E" w:rsidRPr="006F505C" w:rsidRDefault="0027000E" w:rsidP="00A803AE">
      <w:pPr>
        <w:ind w:left="567" w:hanging="567"/>
        <w:rPr>
          <w:sz w:val="18"/>
          <w:szCs w:val="18"/>
        </w:rPr>
      </w:pPr>
      <w:r w:rsidRPr="006F505C">
        <w:rPr>
          <w:sz w:val="18"/>
          <w:szCs w:val="18"/>
        </w:rPr>
        <w:t>Obura DO, Gudka M, Abdou Rabi F, Bacha Gian S, Bigot L, Bijoux J, Freed S, Maharavo J, Munbodhe V, Mwaura J, Porter S, Sola E, Wickel J, Yahya S and Ahamada S (2017) Coral reef status report for the Western Indian Ocean. Global Coral Reef Monitoring Network (GCRMN)/International Coral Reef Initiative (ICRI). pp 144.</w:t>
      </w:r>
    </w:p>
    <w:p w14:paraId="30014DF9" w14:textId="01BEE5C4" w:rsidR="00337F56" w:rsidRPr="006F505C" w:rsidRDefault="00337F56" w:rsidP="00A803AE">
      <w:pPr>
        <w:ind w:left="567" w:hanging="567"/>
        <w:rPr>
          <w:sz w:val="18"/>
          <w:szCs w:val="18"/>
        </w:rPr>
      </w:pPr>
      <w:r w:rsidRPr="006F505C">
        <w:rPr>
          <w:sz w:val="18"/>
          <w:szCs w:val="18"/>
        </w:rPr>
        <w:t>Obura DO et al. (2019) Coral Reef Monitoring, Reef Assessment Technologies, and Ecosystem-based Management. Frontiers in Marine Science (Special issue on Community White Papers of OceanObs'19).</w:t>
      </w:r>
      <w:r w:rsidR="00035C45" w:rsidRPr="006F505C">
        <w:rPr>
          <w:sz w:val="18"/>
          <w:szCs w:val="18"/>
        </w:rPr>
        <w:t xml:space="preserve"> https://www.frontiersin.org/research-topics/8224/oceanobs19-an-ocean-of-opportunity</w:t>
      </w:r>
    </w:p>
    <w:p w14:paraId="7B434870" w14:textId="77777777" w:rsidR="0027000E" w:rsidRPr="006F505C" w:rsidRDefault="0027000E" w:rsidP="001C4F50">
      <w:pPr>
        <w:ind w:left="567" w:hanging="567"/>
        <w:rPr>
          <w:sz w:val="18"/>
          <w:szCs w:val="18"/>
        </w:rPr>
      </w:pPr>
      <w:r w:rsidRPr="006F505C">
        <w:rPr>
          <w:sz w:val="18"/>
          <w:szCs w:val="18"/>
        </w:rPr>
        <w:t xml:space="preserve">Oliver, J, P. Marshall, N. Setiasih and L. Hansen (2004). A global protocol for assessment and monitoring of coral bleaching. WorldFish Center, Penang, Malaysia and WWF Indonesia, Jakarta. 35 p. </w:t>
      </w:r>
    </w:p>
    <w:p w14:paraId="5F3EE067" w14:textId="77777777" w:rsidR="0027000E" w:rsidRPr="006F505C" w:rsidRDefault="0027000E" w:rsidP="00A803AE">
      <w:pPr>
        <w:ind w:left="567" w:hanging="567"/>
        <w:rPr>
          <w:sz w:val="18"/>
          <w:szCs w:val="18"/>
          <w:lang w:val="fr-FR"/>
        </w:rPr>
      </w:pPr>
      <w:r w:rsidRPr="006F505C">
        <w:rPr>
          <w:sz w:val="18"/>
          <w:szCs w:val="18"/>
        </w:rPr>
        <w:t xml:space="preserve">Patrício J., Elliott M., Mazik K., Papadopoulou K.-N., &amp; Smith C.J. (2016) DPSIR—Two Decades of Trying to Develop a Unifying Framework for Marine Environmental Management? </w:t>
      </w:r>
      <w:r w:rsidRPr="006F505C">
        <w:rPr>
          <w:sz w:val="18"/>
          <w:szCs w:val="18"/>
          <w:lang w:val="fr-FR"/>
        </w:rPr>
        <w:t>Frontiers in Marine Science, 3, 225.</w:t>
      </w:r>
    </w:p>
    <w:p w14:paraId="0A33C908" w14:textId="77777777" w:rsidR="0027000E" w:rsidRPr="006F505C" w:rsidRDefault="0027000E" w:rsidP="00A803AE">
      <w:pPr>
        <w:ind w:left="567" w:hanging="567"/>
        <w:rPr>
          <w:sz w:val="18"/>
          <w:szCs w:val="18"/>
        </w:rPr>
      </w:pPr>
      <w:r w:rsidRPr="006F505C">
        <w:rPr>
          <w:sz w:val="18"/>
          <w:szCs w:val="18"/>
          <w:lang w:val="fr-FR"/>
        </w:rPr>
        <w:t xml:space="preserve">Pereira H.M., et al. </w:t>
      </w:r>
      <w:r w:rsidRPr="006F505C">
        <w:rPr>
          <w:sz w:val="18"/>
          <w:szCs w:val="18"/>
        </w:rPr>
        <w:t>(2013) Essential Biodiversity Variables. Science (339), 277-278. [DOI:10.1126/science.1229931]</w:t>
      </w:r>
    </w:p>
    <w:p w14:paraId="7FB3E3D0" w14:textId="77777777" w:rsidR="0027000E" w:rsidRPr="006F505C" w:rsidRDefault="0027000E" w:rsidP="001C4F50">
      <w:pPr>
        <w:ind w:left="567" w:hanging="567"/>
        <w:rPr>
          <w:sz w:val="18"/>
          <w:szCs w:val="18"/>
        </w:rPr>
      </w:pPr>
      <w:r w:rsidRPr="006F505C">
        <w:rPr>
          <w:sz w:val="18"/>
          <w:szCs w:val="18"/>
        </w:rPr>
        <w:t>Samoilys MA &amp; Randriamanantsoa B (2011) Reef fishes of northeast Madagascar. In: Obura D., Di Carlo, G., Rabearisoa, A. and Oliver, T. (editors). 2011. A Rapid Marine Biodiversity Assessment of the coral reefs of northeast Madagascar. RAP Bulletin of Biological Assessment 61. Conservation International. Arlington, VA. pp 29-39.</w:t>
      </w:r>
    </w:p>
    <w:p w14:paraId="33378D56" w14:textId="77777777" w:rsidR="0027000E" w:rsidRPr="006F505C" w:rsidRDefault="0027000E" w:rsidP="001C4F50">
      <w:pPr>
        <w:ind w:left="567" w:hanging="567"/>
        <w:rPr>
          <w:sz w:val="18"/>
          <w:szCs w:val="18"/>
        </w:rPr>
      </w:pPr>
      <w:r w:rsidRPr="006F505C">
        <w:rPr>
          <w:sz w:val="18"/>
          <w:szCs w:val="18"/>
        </w:rPr>
        <w:t>Smith, Jennifer E., et al. "Re-evaluating the health of coral reef communities: baselines and evidence for human impacts across the central Pacific." Proc. R. Soc. B 283.1822 (2016): 20151985.</w:t>
      </w:r>
    </w:p>
    <w:p w14:paraId="7535EFEF" w14:textId="77777777" w:rsidR="0027000E" w:rsidRPr="006F505C" w:rsidRDefault="0027000E" w:rsidP="001C4F50">
      <w:pPr>
        <w:ind w:left="567" w:hanging="567"/>
        <w:rPr>
          <w:sz w:val="18"/>
          <w:szCs w:val="18"/>
        </w:rPr>
      </w:pPr>
      <w:r w:rsidRPr="006F505C">
        <w:rPr>
          <w:sz w:val="18"/>
          <w:szCs w:val="18"/>
        </w:rPr>
        <w:t>Tittensor D.P., et al. (2014) A mid-term analysis of progress toward international biodiversity targets. Science, 346, 241–244</w:t>
      </w:r>
    </w:p>
    <w:p w14:paraId="31429FE8" w14:textId="77777777" w:rsidR="0027000E" w:rsidRPr="006F505C" w:rsidRDefault="0027000E" w:rsidP="001C4F50">
      <w:pPr>
        <w:ind w:left="567" w:hanging="567"/>
        <w:rPr>
          <w:sz w:val="18"/>
          <w:szCs w:val="18"/>
        </w:rPr>
      </w:pPr>
      <w:r w:rsidRPr="006F505C">
        <w:rPr>
          <w:sz w:val="18"/>
          <w:szCs w:val="18"/>
        </w:rPr>
        <w:t>UNEP (2016) GCRMN-Caribbean Guidelines for Coral Reef Biophysical Monitoring. UNEP(DEPI)/CAR WG.38/INF.17 12 October 2016</w:t>
      </w:r>
    </w:p>
    <w:p w14:paraId="63FD5953" w14:textId="77777777" w:rsidR="0027000E" w:rsidRPr="006F505C" w:rsidRDefault="0027000E" w:rsidP="001C4F50">
      <w:pPr>
        <w:ind w:left="567" w:hanging="567"/>
        <w:rPr>
          <w:sz w:val="18"/>
          <w:szCs w:val="18"/>
        </w:rPr>
      </w:pPr>
      <w:r w:rsidRPr="006F505C">
        <w:rPr>
          <w:sz w:val="18"/>
          <w:szCs w:val="18"/>
        </w:rPr>
        <w:t>UNESCO (2012) A Framework for Ocean Observing. By the Task Team for an Integrated Framework for Sustained Ocean Observing, UNESCO 2012, IOC/INF-1284, doi: 10.5270/OceanObs09-FOO</w:t>
      </w:r>
    </w:p>
    <w:p w14:paraId="0958C163" w14:textId="77777777" w:rsidR="0027000E" w:rsidRPr="006F505C" w:rsidRDefault="0027000E" w:rsidP="0027000E">
      <w:pPr>
        <w:ind w:left="567" w:hanging="567"/>
        <w:rPr>
          <w:sz w:val="18"/>
          <w:szCs w:val="18"/>
        </w:rPr>
      </w:pPr>
      <w:r w:rsidRPr="006F505C">
        <w:rPr>
          <w:sz w:val="18"/>
          <w:szCs w:val="18"/>
        </w:rPr>
        <w:t xml:space="preserve">van Hooidonk R., Maynard J., Tamelander J., Gove J., Ahmadia G., Raymundo L., Williams G., Heron S.F., &amp; Planes S. (2016) Local-scale projections of coralreef futures and implications ofthe Paris Agreement. Scientific Reports, 1–8. </w:t>
      </w:r>
    </w:p>
    <w:p w14:paraId="2CFFAC96" w14:textId="77777777" w:rsidR="0027000E" w:rsidRPr="006F505C" w:rsidRDefault="0027000E" w:rsidP="001C4F50">
      <w:pPr>
        <w:ind w:left="567" w:hanging="567"/>
        <w:rPr>
          <w:sz w:val="18"/>
          <w:szCs w:val="18"/>
        </w:rPr>
      </w:pPr>
      <w:r w:rsidRPr="006F505C">
        <w:rPr>
          <w:sz w:val="18"/>
          <w:szCs w:val="18"/>
        </w:rPr>
        <w:t>Wilkinson C, Souter D, Goldberg J (2005) Status of coral reefs in tsunami affected countries: 2005. GCRMN, Australian Instite of Marine Scence. 160 pp.</w:t>
      </w:r>
    </w:p>
    <w:p w14:paraId="17961AA3" w14:textId="77777777" w:rsidR="00990D84" w:rsidRPr="006F505C" w:rsidRDefault="00990D84" w:rsidP="00990D84">
      <w:pPr>
        <w:ind w:left="567" w:hanging="567"/>
        <w:rPr>
          <w:sz w:val="18"/>
          <w:szCs w:val="18"/>
        </w:rPr>
      </w:pPr>
      <w:r w:rsidRPr="006F505C">
        <w:rPr>
          <w:sz w:val="18"/>
          <w:szCs w:val="18"/>
        </w:rPr>
        <w:t>Wongbusarakum, S., Madeira, E.M., and Hartanto, H. (2014). Strengthening the Social Impacts of Sustainable Landscapes Programs: A practitioner’s guidebook to strengthen and monitor human well-being outcomes. Arlington, VA: The Nature Conservancy.</w:t>
      </w:r>
    </w:p>
    <w:p w14:paraId="41A9F425" w14:textId="139F4180" w:rsidR="00A77386" w:rsidRPr="006F505C" w:rsidRDefault="00480A66" w:rsidP="00F63345">
      <w:pPr>
        <w:ind w:left="567" w:hanging="567"/>
        <w:rPr>
          <w:sz w:val="18"/>
          <w:szCs w:val="18"/>
        </w:rPr>
      </w:pPr>
      <w:r w:rsidRPr="006F505C">
        <w:rPr>
          <w:sz w:val="18"/>
          <w:szCs w:val="18"/>
        </w:rPr>
        <w:t>UNEP/SPAW</w:t>
      </w:r>
      <w:r w:rsidR="0027000E" w:rsidRPr="006F505C">
        <w:rPr>
          <w:sz w:val="18"/>
          <w:szCs w:val="18"/>
        </w:rPr>
        <w:t xml:space="preserve"> (2017) GCRMN-Caribbean Guidelines For Integrated Coral Reef Monitoring. Protocol Concerning Specially Protected Areas and Wildlife (SPAW) in the Wider Caribbean Region. 13 March 2017</w:t>
      </w:r>
      <w:r w:rsidRPr="006F505C">
        <w:rPr>
          <w:sz w:val="18"/>
          <w:szCs w:val="18"/>
        </w:rPr>
        <w:t>. United Nations Environment Programme.</w:t>
      </w:r>
    </w:p>
    <w:sectPr w:rsidR="00A77386" w:rsidRPr="006F505C" w:rsidSect="000E556F">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42DE0" w16cid:durableId="1F951546"/>
  <w16cid:commentId w16cid:paraId="66EF7ED3" w16cid:durableId="1F95158F"/>
  <w16cid:commentId w16cid:paraId="7F7E2963" w16cid:durableId="1F966C7D"/>
  <w16cid:commentId w16cid:paraId="6251EB1E" w16cid:durableId="1F966E70"/>
  <w16cid:commentId w16cid:paraId="24E0A111" w16cid:durableId="1F95177B"/>
  <w16cid:commentId w16cid:paraId="3A8DD527" w16cid:durableId="1F9671CB"/>
  <w16cid:commentId w16cid:paraId="55002CE3" w16cid:durableId="1F951728"/>
  <w16cid:commentId w16cid:paraId="507F8ADE" w16cid:durableId="1F96711F"/>
  <w16cid:commentId w16cid:paraId="02D6FFE4" w16cid:durableId="1F966FC9"/>
  <w16cid:commentId w16cid:paraId="58B94FE8" w16cid:durableId="1F96756E"/>
  <w16cid:commentId w16cid:paraId="67280712" w16cid:durableId="1F952284"/>
  <w16cid:commentId w16cid:paraId="571043B5" w16cid:durableId="1F952494"/>
  <w16cid:commentId w16cid:paraId="252C354D" w16cid:durableId="1F9678AD"/>
  <w16cid:commentId w16cid:paraId="294AA259" w16cid:durableId="1F967E81"/>
  <w16cid:commentId w16cid:paraId="524AE2D5" w16cid:durableId="1F946A66"/>
  <w16cid:commentId w16cid:paraId="7DB04B92" w16cid:durableId="1F967FC9"/>
  <w16cid:commentId w16cid:paraId="75D932B2" w16cid:durableId="1F947ED3"/>
  <w16cid:commentId w16cid:paraId="0DD51FF6" w16cid:durableId="1F968286"/>
  <w16cid:commentId w16cid:paraId="0146B09A" w16cid:durableId="1F9683C6"/>
  <w16cid:commentId w16cid:paraId="17FD006B" w16cid:durableId="1F96846E"/>
  <w16cid:commentId w16cid:paraId="7EF373D0" w16cid:durableId="1F947D47"/>
  <w16cid:commentId w16cid:paraId="5A76089F" w16cid:durableId="1F947CD4"/>
  <w16cid:commentId w16cid:paraId="5DEE2E61" w16cid:durableId="1F96884C"/>
  <w16cid:commentId w16cid:paraId="420922C3" w16cid:durableId="1F947C80"/>
  <w16cid:commentId w16cid:paraId="6B2A93CF" w16cid:durableId="1F9688C2"/>
  <w16cid:commentId w16cid:paraId="3C7B824E" w16cid:durableId="1F9523DC"/>
  <w16cid:commentId w16cid:paraId="69AB6EB5" w16cid:durableId="1F947A5B"/>
  <w16cid:commentId w16cid:paraId="61DC7C2F" w16cid:durableId="1F969B8A"/>
  <w16cid:commentId w16cid:paraId="2CF9D491" w16cid:durableId="1F94719A"/>
  <w16cid:commentId w16cid:paraId="17FB7D2F" w16cid:durableId="1F969BE0"/>
  <w16cid:commentId w16cid:paraId="41A937BA" w16cid:durableId="1F947854"/>
  <w16cid:commentId w16cid:paraId="7DBAC2B3" w16cid:durableId="1F94792F"/>
  <w16cid:commentId w16cid:paraId="453AC21A" w16cid:durableId="1F96921F"/>
  <w16cid:commentId w16cid:paraId="3E2AE400" w16cid:durableId="1F9470BE"/>
  <w16cid:commentId w16cid:paraId="6FFF81B3" w16cid:durableId="1F947092"/>
  <w16cid:commentId w16cid:paraId="753C1E88" w16cid:durableId="1F969F51"/>
  <w16cid:commentId w16cid:paraId="486CFCAB" w16cid:durableId="1F96AA0C"/>
  <w16cid:commentId w16cid:paraId="407E2D94" w16cid:durableId="1F96ABCB"/>
  <w16cid:commentId w16cid:paraId="0FCE8CFA" w16cid:durableId="1F96AC73"/>
  <w16cid:commentId w16cid:paraId="213D6270" w16cid:durableId="1F946BCC"/>
  <w16cid:commentId w16cid:paraId="4E4658F7" w16cid:durableId="1F946BB6"/>
  <w16cid:commentId w16cid:paraId="4E7918C9" w16cid:durableId="1F946B0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9A93" w14:textId="77777777" w:rsidR="0026624E" w:rsidRDefault="0026624E" w:rsidP="00387E88">
      <w:r>
        <w:separator/>
      </w:r>
    </w:p>
  </w:endnote>
  <w:endnote w:type="continuationSeparator" w:id="0">
    <w:p w14:paraId="72EE6A0C" w14:textId="77777777" w:rsidR="0026624E" w:rsidRDefault="0026624E" w:rsidP="0038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Light">
    <w:panose1 w:val="02000000000000000000"/>
    <w:charset w:val="00"/>
    <w:family w:val="auto"/>
    <w:pitch w:val="variable"/>
    <w:sig w:usb0="E00002FF" w:usb1="5000205B" w:usb2="0000002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E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2103" w14:textId="7CDACB77" w:rsidR="005A041E" w:rsidRPr="00B57218" w:rsidRDefault="005A041E" w:rsidP="00B57218">
    <w:pPr>
      <w:spacing w:after="120"/>
      <w:jc w:val="center"/>
      <w:rPr>
        <w:i/>
        <w:color w:val="2F5496" w:themeColor="accent1" w:themeShade="BF"/>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1FED" w14:textId="77777777" w:rsidR="0026624E" w:rsidRDefault="0026624E" w:rsidP="00387E88">
      <w:r>
        <w:separator/>
      </w:r>
    </w:p>
  </w:footnote>
  <w:footnote w:type="continuationSeparator" w:id="0">
    <w:p w14:paraId="6E15E9C7" w14:textId="77777777" w:rsidR="0026624E" w:rsidRDefault="0026624E" w:rsidP="00387E88">
      <w:r>
        <w:continuationSeparator/>
      </w:r>
    </w:p>
  </w:footnote>
  <w:footnote w:id="1">
    <w:p w14:paraId="6362AC91" w14:textId="77777777" w:rsidR="005A041E" w:rsidRPr="004051FC" w:rsidRDefault="005A041E" w:rsidP="00E81749">
      <w:pPr>
        <w:pStyle w:val="FootnoteText"/>
        <w:rPr>
          <w:rFonts w:ascii="Calibri" w:hAnsi="Calibri"/>
          <w:sz w:val="18"/>
          <w:szCs w:val="18"/>
        </w:rPr>
      </w:pPr>
      <w:r w:rsidRPr="004051FC">
        <w:rPr>
          <w:rFonts w:ascii="Calibri" w:hAnsi="Calibri"/>
          <w:sz w:val="18"/>
          <w:szCs w:val="18"/>
        </w:rPr>
        <w:footnoteRef/>
      </w:r>
      <w:r w:rsidRPr="004051FC">
        <w:rPr>
          <w:rFonts w:ascii="Calibri" w:hAnsi="Calibri"/>
          <w:sz w:val="18"/>
          <w:szCs w:val="18"/>
        </w:rPr>
        <w:t xml:space="preserve"> Priority Actions to Achieve Aichi Biodiversity Target 10 for Coral Reefs and Closely Associated Ecosystems) was adopted in Pyeongchang, Democratic Republic of Korea, in October 2014</w:t>
      </w:r>
    </w:p>
  </w:footnote>
  <w:footnote w:id="2">
    <w:p w14:paraId="5B831EF9" w14:textId="77777777" w:rsidR="005A041E" w:rsidRPr="002559AB" w:rsidRDefault="005A041E" w:rsidP="00E81749">
      <w:pPr>
        <w:pStyle w:val="FootnoteText"/>
        <w:rPr>
          <w:sz w:val="16"/>
          <w:szCs w:val="16"/>
        </w:rPr>
      </w:pPr>
      <w:r w:rsidRPr="002559AB">
        <w:rPr>
          <w:rStyle w:val="FootnoteReference"/>
          <w:sz w:val="16"/>
          <w:szCs w:val="16"/>
        </w:rPr>
        <w:footnoteRef/>
      </w:r>
      <w:r w:rsidRPr="002559AB">
        <w:rPr>
          <w:sz w:val="16"/>
          <w:szCs w:val="16"/>
        </w:rPr>
        <w:t xml:space="preserve"> </w:t>
      </w:r>
      <w:hyperlink r:id="rId1" w:history="1">
        <w:r w:rsidRPr="00D5789C">
          <w:rPr>
            <w:rStyle w:val="Hyperlink"/>
            <w:sz w:val="16"/>
            <w:szCs w:val="16"/>
          </w:rPr>
          <w:t>UN Environment Assembly resolution 2/12 on Sustainable Coral Reefs Management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40E29" w14:textId="525E6FAB" w:rsidR="005A041E" w:rsidRPr="00F75580" w:rsidRDefault="005A041E" w:rsidP="00F75580">
    <w:pPr>
      <w:pStyle w:val="Header"/>
      <w:pBdr>
        <w:bottom w:val="single" w:sz="4" w:space="1" w:color="2F5496" w:themeColor="accent1" w:themeShade="BF"/>
      </w:pBdr>
      <w:tabs>
        <w:tab w:val="right" w:pos="9356"/>
      </w:tabs>
      <w:rPr>
        <w:i/>
        <w:color w:val="2F5496" w:themeColor="accent1" w:themeShade="BF"/>
      </w:rPr>
    </w:pPr>
    <w:r w:rsidRPr="00F75580">
      <w:rPr>
        <w:i/>
        <w:color w:val="2F5496" w:themeColor="accent1" w:themeShade="BF"/>
      </w:rPr>
      <w:t xml:space="preserve">GCRMN Implementation </w:t>
    </w:r>
    <w:r>
      <w:rPr>
        <w:i/>
        <w:color w:val="2F5496" w:themeColor="accent1" w:themeShade="BF"/>
      </w:rPr>
      <w:t xml:space="preserve">and </w:t>
    </w:r>
    <w:r w:rsidRPr="00F75580">
      <w:rPr>
        <w:i/>
        <w:color w:val="2F5496" w:themeColor="accent1" w:themeShade="BF"/>
      </w:rPr>
      <w:t>Governance Plan</w:t>
    </w:r>
    <w:r>
      <w:rPr>
        <w:i/>
        <w:color w:val="2F5496" w:themeColor="accent1" w:themeShade="BF"/>
      </w:rPr>
      <w:tab/>
      <w:t>. December 2018</w:t>
    </w:r>
    <w:r w:rsidRPr="00F75580">
      <w:rPr>
        <w:i/>
        <w:color w:val="2F5496" w:themeColor="accent1" w:themeShade="BF"/>
      </w:rPr>
      <w:tab/>
      <w:t xml:space="preserve">Page </w:t>
    </w:r>
    <w:r w:rsidRPr="00F75580">
      <w:rPr>
        <w:rStyle w:val="PageNumber"/>
        <w:i/>
        <w:color w:val="2F5496" w:themeColor="accent1" w:themeShade="BF"/>
      </w:rPr>
      <w:fldChar w:fldCharType="begin"/>
    </w:r>
    <w:r w:rsidRPr="00F75580">
      <w:rPr>
        <w:rStyle w:val="PageNumber"/>
        <w:i/>
        <w:color w:val="2F5496" w:themeColor="accent1" w:themeShade="BF"/>
      </w:rPr>
      <w:instrText xml:space="preserve"> PAGE </w:instrText>
    </w:r>
    <w:r w:rsidRPr="00F75580">
      <w:rPr>
        <w:rStyle w:val="PageNumber"/>
        <w:i/>
        <w:color w:val="2F5496" w:themeColor="accent1" w:themeShade="BF"/>
      </w:rPr>
      <w:fldChar w:fldCharType="separate"/>
    </w:r>
    <w:r w:rsidR="00A07403">
      <w:rPr>
        <w:rStyle w:val="PageNumber"/>
        <w:i/>
        <w:noProof/>
        <w:color w:val="2F5496" w:themeColor="accent1" w:themeShade="BF"/>
      </w:rPr>
      <w:t>ii</w:t>
    </w:r>
    <w:r w:rsidRPr="00F75580">
      <w:rPr>
        <w:rStyle w:val="PageNumber"/>
        <w:i/>
        <w:color w:val="2F5496" w:themeColor="accent1" w:themeShade="BF"/>
      </w:rPr>
      <w:fldChar w:fldCharType="end"/>
    </w:r>
  </w:p>
  <w:p w14:paraId="71AF0EA7" w14:textId="718B83A8" w:rsidR="005A041E" w:rsidRDefault="005A041E" w:rsidP="002B73F7">
    <w:pPr>
      <w:pStyle w:val="Header"/>
      <w:tabs>
        <w:tab w:val="clear" w:pos="4513"/>
        <w:tab w:val="clear" w:pos="9026"/>
        <w:tab w:val="left" w:pos="180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58D6" w14:textId="3229D26F" w:rsidR="005A041E" w:rsidRPr="00F75580" w:rsidRDefault="005A041E" w:rsidP="00F75580">
    <w:pPr>
      <w:pStyle w:val="Header"/>
      <w:pBdr>
        <w:bottom w:val="single" w:sz="4" w:space="1" w:color="2F5496" w:themeColor="accent1" w:themeShade="BF"/>
      </w:pBdr>
      <w:tabs>
        <w:tab w:val="right" w:pos="9356"/>
      </w:tabs>
      <w:rPr>
        <w:i/>
        <w:color w:val="2F5496" w:themeColor="accent1" w:themeShade="BF"/>
      </w:rPr>
    </w:pPr>
    <w:r w:rsidRPr="00F75580">
      <w:rPr>
        <w:i/>
        <w:color w:val="2F5496" w:themeColor="accent1" w:themeShade="BF"/>
      </w:rPr>
      <w:t xml:space="preserve">GCRMN Implementation </w:t>
    </w:r>
    <w:r>
      <w:rPr>
        <w:i/>
        <w:color w:val="2F5496" w:themeColor="accent1" w:themeShade="BF"/>
      </w:rPr>
      <w:t xml:space="preserve">and </w:t>
    </w:r>
    <w:r w:rsidRPr="00F75580">
      <w:rPr>
        <w:i/>
        <w:color w:val="2F5496" w:themeColor="accent1" w:themeShade="BF"/>
      </w:rPr>
      <w:t>Governance Plan</w:t>
    </w:r>
    <w:r w:rsidR="00A07403">
      <w:rPr>
        <w:i/>
        <w:color w:val="2F5496" w:themeColor="accent1" w:themeShade="BF"/>
      </w:rPr>
      <w:tab/>
    </w:r>
    <w:r w:rsidRPr="00F75580">
      <w:rPr>
        <w:i/>
        <w:color w:val="2F5496" w:themeColor="accent1" w:themeShade="BF"/>
      </w:rPr>
      <w:tab/>
      <w:t xml:space="preserve">Page </w:t>
    </w:r>
    <w:r w:rsidRPr="00F75580">
      <w:rPr>
        <w:rStyle w:val="PageNumber"/>
        <w:i/>
        <w:color w:val="2F5496" w:themeColor="accent1" w:themeShade="BF"/>
      </w:rPr>
      <w:fldChar w:fldCharType="begin"/>
    </w:r>
    <w:r w:rsidRPr="00F75580">
      <w:rPr>
        <w:rStyle w:val="PageNumber"/>
        <w:i/>
        <w:color w:val="2F5496" w:themeColor="accent1" w:themeShade="BF"/>
      </w:rPr>
      <w:instrText xml:space="preserve"> PAGE </w:instrText>
    </w:r>
    <w:r w:rsidRPr="00F75580">
      <w:rPr>
        <w:rStyle w:val="PageNumber"/>
        <w:i/>
        <w:color w:val="2F5496" w:themeColor="accent1" w:themeShade="BF"/>
      </w:rPr>
      <w:fldChar w:fldCharType="separate"/>
    </w:r>
    <w:r w:rsidR="00A07403">
      <w:rPr>
        <w:rStyle w:val="PageNumber"/>
        <w:i/>
        <w:noProof/>
        <w:color w:val="2F5496" w:themeColor="accent1" w:themeShade="BF"/>
      </w:rPr>
      <w:t>1</w:t>
    </w:r>
    <w:r w:rsidRPr="00F75580">
      <w:rPr>
        <w:rStyle w:val="PageNumber"/>
        <w:i/>
        <w:color w:val="2F5496" w:themeColor="accent1" w:themeShade="BF"/>
      </w:rPr>
      <w:fldChar w:fldCharType="end"/>
    </w:r>
  </w:p>
  <w:p w14:paraId="4A2EE11C" w14:textId="77777777" w:rsidR="005A041E" w:rsidRDefault="005A041E" w:rsidP="00F755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42CD"/>
    <w:multiLevelType w:val="hybridMultilevel"/>
    <w:tmpl w:val="F8A2079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nsid w:val="094D0E98"/>
    <w:multiLevelType w:val="hybridMultilevel"/>
    <w:tmpl w:val="229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06F7E"/>
    <w:multiLevelType w:val="hybridMultilevel"/>
    <w:tmpl w:val="0D5CF1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44F62"/>
    <w:multiLevelType w:val="hybridMultilevel"/>
    <w:tmpl w:val="4AEA6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10605"/>
    <w:multiLevelType w:val="hybridMultilevel"/>
    <w:tmpl w:val="282CAB2E"/>
    <w:lvl w:ilvl="0" w:tplc="04090001">
      <w:start w:val="1"/>
      <w:numFmt w:val="bullet"/>
      <w:lvlText w:val=""/>
      <w:lvlJc w:val="left"/>
      <w:pPr>
        <w:ind w:left="770" w:hanging="360"/>
      </w:pPr>
      <w:rPr>
        <w:rFonts w:ascii="Symbol" w:hAnsi="Symbol"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
    <w:nsid w:val="15A2230E"/>
    <w:multiLevelType w:val="hybridMultilevel"/>
    <w:tmpl w:val="07580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272FFE"/>
    <w:multiLevelType w:val="multilevel"/>
    <w:tmpl w:val="E4A06E80"/>
    <w:lvl w:ilvl="0">
      <w:start w:val="1"/>
      <w:numFmt w:val="decimal"/>
      <w:pStyle w:val="Heading1"/>
      <w:lvlText w:val="%1."/>
      <w:lvlJc w:val="left"/>
      <w:pPr>
        <w:ind w:left="1381" w:hanging="360"/>
      </w:pPr>
    </w:lvl>
    <w:lvl w:ilvl="1">
      <w:start w:val="1"/>
      <w:numFmt w:val="decimal"/>
      <w:pStyle w:val="Heading2"/>
      <w:lvlText w:val="%1.%2."/>
      <w:lvlJc w:val="left"/>
      <w:pPr>
        <w:ind w:left="716" w:hanging="432"/>
      </w:pPr>
    </w:lvl>
    <w:lvl w:ilvl="2">
      <w:start w:val="1"/>
      <w:numFmt w:val="decimal"/>
      <w:pStyle w:val="Heading3"/>
      <w:lvlText w:val="%1.%2.%3."/>
      <w:lvlJc w:val="left"/>
      <w:pPr>
        <w:ind w:left="2802" w:hanging="504"/>
      </w:pPr>
    </w:lvl>
    <w:lvl w:ilvl="3">
      <w:start w:val="1"/>
      <w:numFmt w:val="decimal"/>
      <w:pStyle w:val="Heading4"/>
      <w:lvlText w:val="%1.%2.%3.%4."/>
      <w:lvlJc w:val="left"/>
      <w:pPr>
        <w:ind w:left="3342" w:hanging="648"/>
      </w:pPr>
    </w:lvl>
    <w:lvl w:ilvl="4">
      <w:start w:val="1"/>
      <w:numFmt w:val="decimal"/>
      <w:lvlText w:val="%1.%2.%3.%4.%5."/>
      <w:lvlJc w:val="left"/>
      <w:pPr>
        <w:ind w:left="3253" w:hanging="792"/>
      </w:pPr>
    </w:lvl>
    <w:lvl w:ilvl="5">
      <w:start w:val="1"/>
      <w:numFmt w:val="decimal"/>
      <w:lvlText w:val="%1.%2.%3.%4.%5.%6."/>
      <w:lvlJc w:val="left"/>
      <w:pPr>
        <w:ind w:left="3757" w:hanging="936"/>
      </w:pPr>
    </w:lvl>
    <w:lvl w:ilvl="6">
      <w:start w:val="1"/>
      <w:numFmt w:val="decimal"/>
      <w:lvlText w:val="%1.%2.%3.%4.%5.%6.%7."/>
      <w:lvlJc w:val="left"/>
      <w:pPr>
        <w:ind w:left="4261" w:hanging="1080"/>
      </w:pPr>
    </w:lvl>
    <w:lvl w:ilvl="7">
      <w:start w:val="1"/>
      <w:numFmt w:val="decimal"/>
      <w:lvlText w:val="%1.%2.%3.%4.%5.%6.%7.%8."/>
      <w:lvlJc w:val="left"/>
      <w:pPr>
        <w:ind w:left="4765" w:hanging="1224"/>
      </w:pPr>
    </w:lvl>
    <w:lvl w:ilvl="8">
      <w:start w:val="1"/>
      <w:numFmt w:val="decimal"/>
      <w:lvlText w:val="%1.%2.%3.%4.%5.%6.%7.%8.%9."/>
      <w:lvlJc w:val="left"/>
      <w:pPr>
        <w:ind w:left="5341" w:hanging="1440"/>
      </w:pPr>
    </w:lvl>
  </w:abstractNum>
  <w:abstractNum w:abstractNumId="8">
    <w:nsid w:val="22110F38"/>
    <w:multiLevelType w:val="hybridMultilevel"/>
    <w:tmpl w:val="F1C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14BDB"/>
    <w:multiLevelType w:val="hybridMultilevel"/>
    <w:tmpl w:val="895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00711"/>
    <w:multiLevelType w:val="hybridMultilevel"/>
    <w:tmpl w:val="7A6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B43ED1"/>
    <w:multiLevelType w:val="hybridMultilevel"/>
    <w:tmpl w:val="4184B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C718EF"/>
    <w:multiLevelType w:val="hybridMultilevel"/>
    <w:tmpl w:val="604C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8946C9"/>
    <w:multiLevelType w:val="hybridMultilevel"/>
    <w:tmpl w:val="A4BC5A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B248CF"/>
    <w:multiLevelType w:val="hybridMultilevel"/>
    <w:tmpl w:val="ECB69F7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8F4894"/>
    <w:multiLevelType w:val="hybridMultilevel"/>
    <w:tmpl w:val="C5280E84"/>
    <w:lvl w:ilvl="0" w:tplc="08090011">
      <w:start w:val="1"/>
      <w:numFmt w:val="decimal"/>
      <w:lvlText w:val="%1)"/>
      <w:lvlJc w:val="left"/>
      <w:pPr>
        <w:ind w:left="360" w:hanging="360"/>
      </w:pPr>
      <w:rPr>
        <w:rFonts w:hint="default"/>
      </w:rPr>
    </w:lvl>
    <w:lvl w:ilvl="1" w:tplc="28B4CBDC">
      <w:start w:val="1"/>
      <w:numFmt w:val="bullet"/>
      <w:lvlText w:val="-"/>
      <w:lvlJc w:val="left"/>
      <w:pPr>
        <w:ind w:left="1080" w:hanging="360"/>
      </w:pPr>
      <w:rPr>
        <w:rFonts w:ascii="Calibri" w:eastAsiaTheme="minorEastAsia" w:hAnsi="Calibri" w:cstheme="minorBidi" w:hint="default"/>
      </w:rPr>
    </w:lvl>
    <w:lvl w:ilvl="2" w:tplc="3A067456">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347CAB"/>
    <w:multiLevelType w:val="hybridMultilevel"/>
    <w:tmpl w:val="8A4C0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27E3C"/>
    <w:multiLevelType w:val="hybridMultilevel"/>
    <w:tmpl w:val="1312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647CC1"/>
    <w:multiLevelType w:val="hybridMultilevel"/>
    <w:tmpl w:val="993AEE4C"/>
    <w:lvl w:ilvl="0" w:tplc="08090011">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103FC5"/>
    <w:multiLevelType w:val="hybridMultilevel"/>
    <w:tmpl w:val="72AA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B5565"/>
    <w:multiLevelType w:val="hybridMultilevel"/>
    <w:tmpl w:val="734E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1B2FD3"/>
    <w:multiLevelType w:val="hybridMultilevel"/>
    <w:tmpl w:val="1512A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26473D"/>
    <w:multiLevelType w:val="hybridMultilevel"/>
    <w:tmpl w:val="6E763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593410"/>
    <w:multiLevelType w:val="hybridMultilevel"/>
    <w:tmpl w:val="8814FD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AA65FF"/>
    <w:multiLevelType w:val="hybridMultilevel"/>
    <w:tmpl w:val="6F7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758ED"/>
    <w:multiLevelType w:val="hybridMultilevel"/>
    <w:tmpl w:val="819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96057F"/>
    <w:multiLevelType w:val="hybridMultilevel"/>
    <w:tmpl w:val="2C7AB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5D7C4F"/>
    <w:multiLevelType w:val="hybridMultilevel"/>
    <w:tmpl w:val="4AD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4813DA"/>
    <w:multiLevelType w:val="hybridMultilevel"/>
    <w:tmpl w:val="8D1275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6"/>
  </w:num>
  <w:num w:numId="5">
    <w:abstractNumId w:val="18"/>
  </w:num>
  <w:num w:numId="6">
    <w:abstractNumId w:val="0"/>
  </w:num>
  <w:num w:numId="7">
    <w:abstractNumId w:val="21"/>
  </w:num>
  <w:num w:numId="8">
    <w:abstractNumId w:val="14"/>
  </w:num>
  <w:num w:numId="9">
    <w:abstractNumId w:val="8"/>
  </w:num>
  <w:num w:numId="10">
    <w:abstractNumId w:val="11"/>
  </w:num>
  <w:num w:numId="11">
    <w:abstractNumId w:val="13"/>
  </w:num>
  <w:num w:numId="12">
    <w:abstractNumId w:val="2"/>
  </w:num>
  <w:num w:numId="13">
    <w:abstractNumId w:val="20"/>
  </w:num>
  <w:num w:numId="14">
    <w:abstractNumId w:val="12"/>
  </w:num>
  <w:num w:numId="15">
    <w:abstractNumId w:val="22"/>
  </w:num>
  <w:num w:numId="16">
    <w:abstractNumId w:val="9"/>
  </w:num>
  <w:num w:numId="17">
    <w:abstractNumId w:val="25"/>
  </w:num>
  <w:num w:numId="18">
    <w:abstractNumId w:val="17"/>
  </w:num>
  <w:num w:numId="19">
    <w:abstractNumId w:val="1"/>
  </w:num>
  <w:num w:numId="20">
    <w:abstractNumId w:val="24"/>
  </w:num>
  <w:num w:numId="21">
    <w:abstractNumId w:val="10"/>
  </w:num>
  <w:num w:numId="22">
    <w:abstractNumId w:val="19"/>
  </w:num>
  <w:num w:numId="23">
    <w:abstractNumId w:val="4"/>
  </w:num>
  <w:num w:numId="24">
    <w:abstractNumId w:val="27"/>
  </w:num>
  <w:num w:numId="25">
    <w:abstractNumId w:val="23"/>
  </w:num>
  <w:num w:numId="26">
    <w:abstractNumId w:val="5"/>
  </w:num>
  <w:num w:numId="27">
    <w:abstractNumId w:val="16"/>
  </w:num>
  <w:num w:numId="28">
    <w:abstractNumId w:val="28"/>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88"/>
    <w:rsid w:val="00000244"/>
    <w:rsid w:val="00001026"/>
    <w:rsid w:val="00001511"/>
    <w:rsid w:val="00003065"/>
    <w:rsid w:val="000045C9"/>
    <w:rsid w:val="00004667"/>
    <w:rsid w:val="00014953"/>
    <w:rsid w:val="000167AA"/>
    <w:rsid w:val="00017243"/>
    <w:rsid w:val="000172FC"/>
    <w:rsid w:val="000174BD"/>
    <w:rsid w:val="00017837"/>
    <w:rsid w:val="000178D1"/>
    <w:rsid w:val="00020845"/>
    <w:rsid w:val="000226E3"/>
    <w:rsid w:val="00022C1B"/>
    <w:rsid w:val="00023A1D"/>
    <w:rsid w:val="00024971"/>
    <w:rsid w:val="00025B10"/>
    <w:rsid w:val="00027236"/>
    <w:rsid w:val="000310D8"/>
    <w:rsid w:val="00034A07"/>
    <w:rsid w:val="00034D55"/>
    <w:rsid w:val="0003579A"/>
    <w:rsid w:val="00035C45"/>
    <w:rsid w:val="00037689"/>
    <w:rsid w:val="000410DE"/>
    <w:rsid w:val="00041C4B"/>
    <w:rsid w:val="00041FE6"/>
    <w:rsid w:val="00044F64"/>
    <w:rsid w:val="00045943"/>
    <w:rsid w:val="00046D8E"/>
    <w:rsid w:val="000510C8"/>
    <w:rsid w:val="00052E4A"/>
    <w:rsid w:val="00054BF9"/>
    <w:rsid w:val="00055EA6"/>
    <w:rsid w:val="00057DD5"/>
    <w:rsid w:val="000615CF"/>
    <w:rsid w:val="00063FE3"/>
    <w:rsid w:val="00064EC6"/>
    <w:rsid w:val="00065972"/>
    <w:rsid w:val="00071E47"/>
    <w:rsid w:val="00073029"/>
    <w:rsid w:val="00074712"/>
    <w:rsid w:val="00076960"/>
    <w:rsid w:val="00077834"/>
    <w:rsid w:val="0008522E"/>
    <w:rsid w:val="00085E02"/>
    <w:rsid w:val="00087B5F"/>
    <w:rsid w:val="00091C4C"/>
    <w:rsid w:val="00091DCD"/>
    <w:rsid w:val="000922EF"/>
    <w:rsid w:val="000929B4"/>
    <w:rsid w:val="00092CE1"/>
    <w:rsid w:val="0009518E"/>
    <w:rsid w:val="00097F84"/>
    <w:rsid w:val="000A18EB"/>
    <w:rsid w:val="000A1C4E"/>
    <w:rsid w:val="000A2376"/>
    <w:rsid w:val="000A3C58"/>
    <w:rsid w:val="000A7395"/>
    <w:rsid w:val="000B23A5"/>
    <w:rsid w:val="000B280F"/>
    <w:rsid w:val="000B54EF"/>
    <w:rsid w:val="000B5519"/>
    <w:rsid w:val="000B5A0A"/>
    <w:rsid w:val="000B66DE"/>
    <w:rsid w:val="000C08B0"/>
    <w:rsid w:val="000C2FFA"/>
    <w:rsid w:val="000C39D3"/>
    <w:rsid w:val="000C6CD9"/>
    <w:rsid w:val="000C7911"/>
    <w:rsid w:val="000D2F52"/>
    <w:rsid w:val="000D4A87"/>
    <w:rsid w:val="000D5D41"/>
    <w:rsid w:val="000D7306"/>
    <w:rsid w:val="000D790A"/>
    <w:rsid w:val="000E556F"/>
    <w:rsid w:val="000F11CF"/>
    <w:rsid w:val="000F185D"/>
    <w:rsid w:val="000F1E59"/>
    <w:rsid w:val="000F4A35"/>
    <w:rsid w:val="000F7E15"/>
    <w:rsid w:val="001005F5"/>
    <w:rsid w:val="00101809"/>
    <w:rsid w:val="00101AFA"/>
    <w:rsid w:val="0010403E"/>
    <w:rsid w:val="00106F75"/>
    <w:rsid w:val="00107584"/>
    <w:rsid w:val="00117B5F"/>
    <w:rsid w:val="0012083E"/>
    <w:rsid w:val="00125375"/>
    <w:rsid w:val="00126537"/>
    <w:rsid w:val="001268D6"/>
    <w:rsid w:val="00126FDB"/>
    <w:rsid w:val="00127355"/>
    <w:rsid w:val="001279AA"/>
    <w:rsid w:val="00132253"/>
    <w:rsid w:val="001333EA"/>
    <w:rsid w:val="001338C4"/>
    <w:rsid w:val="00134144"/>
    <w:rsid w:val="001347D8"/>
    <w:rsid w:val="001356AA"/>
    <w:rsid w:val="00136AAF"/>
    <w:rsid w:val="00136BCE"/>
    <w:rsid w:val="00140398"/>
    <w:rsid w:val="00141443"/>
    <w:rsid w:val="001414F9"/>
    <w:rsid w:val="00142B5D"/>
    <w:rsid w:val="00144889"/>
    <w:rsid w:val="00144D80"/>
    <w:rsid w:val="00145283"/>
    <w:rsid w:val="0014653D"/>
    <w:rsid w:val="00147481"/>
    <w:rsid w:val="00150802"/>
    <w:rsid w:val="00152728"/>
    <w:rsid w:val="001538C5"/>
    <w:rsid w:val="00153DD4"/>
    <w:rsid w:val="00153FEE"/>
    <w:rsid w:val="00154EA4"/>
    <w:rsid w:val="00154FB3"/>
    <w:rsid w:val="001552C0"/>
    <w:rsid w:val="00156AB5"/>
    <w:rsid w:val="00161859"/>
    <w:rsid w:val="00161F6A"/>
    <w:rsid w:val="001652F4"/>
    <w:rsid w:val="00165610"/>
    <w:rsid w:val="00165C7B"/>
    <w:rsid w:val="00171566"/>
    <w:rsid w:val="00172990"/>
    <w:rsid w:val="001743FC"/>
    <w:rsid w:val="00181729"/>
    <w:rsid w:val="00182624"/>
    <w:rsid w:val="00182C3A"/>
    <w:rsid w:val="00182D1E"/>
    <w:rsid w:val="00182FA2"/>
    <w:rsid w:val="00184C80"/>
    <w:rsid w:val="00185662"/>
    <w:rsid w:val="00186E7B"/>
    <w:rsid w:val="001902C5"/>
    <w:rsid w:val="00192C1C"/>
    <w:rsid w:val="00194CB0"/>
    <w:rsid w:val="00195215"/>
    <w:rsid w:val="00195A2E"/>
    <w:rsid w:val="00196A6A"/>
    <w:rsid w:val="00197380"/>
    <w:rsid w:val="00197EEA"/>
    <w:rsid w:val="001A0F6A"/>
    <w:rsid w:val="001A23F5"/>
    <w:rsid w:val="001A3E99"/>
    <w:rsid w:val="001A7AF0"/>
    <w:rsid w:val="001A7EF1"/>
    <w:rsid w:val="001B0979"/>
    <w:rsid w:val="001B162D"/>
    <w:rsid w:val="001B4F6C"/>
    <w:rsid w:val="001B7DE1"/>
    <w:rsid w:val="001C038C"/>
    <w:rsid w:val="001C1F8E"/>
    <w:rsid w:val="001C374C"/>
    <w:rsid w:val="001C4F50"/>
    <w:rsid w:val="001C6806"/>
    <w:rsid w:val="001C76B4"/>
    <w:rsid w:val="001D032F"/>
    <w:rsid w:val="001D1DD8"/>
    <w:rsid w:val="001D391F"/>
    <w:rsid w:val="001D4756"/>
    <w:rsid w:val="001D5724"/>
    <w:rsid w:val="001E393C"/>
    <w:rsid w:val="001F50E7"/>
    <w:rsid w:val="001F651A"/>
    <w:rsid w:val="00205119"/>
    <w:rsid w:val="002064B6"/>
    <w:rsid w:val="00206F05"/>
    <w:rsid w:val="00207CA1"/>
    <w:rsid w:val="00213A8B"/>
    <w:rsid w:val="00220566"/>
    <w:rsid w:val="00221252"/>
    <w:rsid w:val="00221C61"/>
    <w:rsid w:val="002227BC"/>
    <w:rsid w:val="00223ACD"/>
    <w:rsid w:val="00224221"/>
    <w:rsid w:val="0022750D"/>
    <w:rsid w:val="00227FA2"/>
    <w:rsid w:val="0023173A"/>
    <w:rsid w:val="00233ECA"/>
    <w:rsid w:val="00234217"/>
    <w:rsid w:val="00234598"/>
    <w:rsid w:val="00234EDC"/>
    <w:rsid w:val="00236E38"/>
    <w:rsid w:val="002371C3"/>
    <w:rsid w:val="00240694"/>
    <w:rsid w:val="00240B76"/>
    <w:rsid w:val="00242DE5"/>
    <w:rsid w:val="00243F48"/>
    <w:rsid w:val="00245F1A"/>
    <w:rsid w:val="00247D5B"/>
    <w:rsid w:val="00251B5F"/>
    <w:rsid w:val="002544C2"/>
    <w:rsid w:val="002552C0"/>
    <w:rsid w:val="00255765"/>
    <w:rsid w:val="00255894"/>
    <w:rsid w:val="002559DB"/>
    <w:rsid w:val="002575C7"/>
    <w:rsid w:val="00261FEB"/>
    <w:rsid w:val="00263035"/>
    <w:rsid w:val="00263F4A"/>
    <w:rsid w:val="002648BA"/>
    <w:rsid w:val="00265151"/>
    <w:rsid w:val="0026624E"/>
    <w:rsid w:val="0027000E"/>
    <w:rsid w:val="00272A15"/>
    <w:rsid w:val="002742BD"/>
    <w:rsid w:val="0027494A"/>
    <w:rsid w:val="00276DC6"/>
    <w:rsid w:val="00277201"/>
    <w:rsid w:val="0028245C"/>
    <w:rsid w:val="00282B43"/>
    <w:rsid w:val="002869EB"/>
    <w:rsid w:val="00290A55"/>
    <w:rsid w:val="002910A1"/>
    <w:rsid w:val="00293368"/>
    <w:rsid w:val="002933BC"/>
    <w:rsid w:val="002939A9"/>
    <w:rsid w:val="002940DD"/>
    <w:rsid w:val="0029555A"/>
    <w:rsid w:val="002976F1"/>
    <w:rsid w:val="00297EFA"/>
    <w:rsid w:val="002A049F"/>
    <w:rsid w:val="002A1670"/>
    <w:rsid w:val="002A1DCA"/>
    <w:rsid w:val="002A31C8"/>
    <w:rsid w:val="002A33FB"/>
    <w:rsid w:val="002A5109"/>
    <w:rsid w:val="002A7CA5"/>
    <w:rsid w:val="002B3BC8"/>
    <w:rsid w:val="002B6D1A"/>
    <w:rsid w:val="002B73F7"/>
    <w:rsid w:val="002C0E72"/>
    <w:rsid w:val="002C36C8"/>
    <w:rsid w:val="002C41B0"/>
    <w:rsid w:val="002C46EF"/>
    <w:rsid w:val="002C521C"/>
    <w:rsid w:val="002C62B5"/>
    <w:rsid w:val="002C6F96"/>
    <w:rsid w:val="002D05E0"/>
    <w:rsid w:val="002D0B37"/>
    <w:rsid w:val="002D2425"/>
    <w:rsid w:val="002D71B2"/>
    <w:rsid w:val="002E337F"/>
    <w:rsid w:val="002E3A07"/>
    <w:rsid w:val="002E3D76"/>
    <w:rsid w:val="002E531E"/>
    <w:rsid w:val="002E77F6"/>
    <w:rsid w:val="002F12D4"/>
    <w:rsid w:val="002F2CEE"/>
    <w:rsid w:val="002F320C"/>
    <w:rsid w:val="002F35AC"/>
    <w:rsid w:val="002F400B"/>
    <w:rsid w:val="002F4624"/>
    <w:rsid w:val="002F4E55"/>
    <w:rsid w:val="002F6300"/>
    <w:rsid w:val="003001F7"/>
    <w:rsid w:val="00300889"/>
    <w:rsid w:val="0030141A"/>
    <w:rsid w:val="00301641"/>
    <w:rsid w:val="003018EB"/>
    <w:rsid w:val="00302241"/>
    <w:rsid w:val="00303350"/>
    <w:rsid w:val="00304BFA"/>
    <w:rsid w:val="00305237"/>
    <w:rsid w:val="00310152"/>
    <w:rsid w:val="00311297"/>
    <w:rsid w:val="003115DB"/>
    <w:rsid w:val="0031252B"/>
    <w:rsid w:val="00314EDA"/>
    <w:rsid w:val="00315AEA"/>
    <w:rsid w:val="00316DC4"/>
    <w:rsid w:val="00320F91"/>
    <w:rsid w:val="00322162"/>
    <w:rsid w:val="00322A0C"/>
    <w:rsid w:val="0032389D"/>
    <w:rsid w:val="00323BD7"/>
    <w:rsid w:val="00330821"/>
    <w:rsid w:val="00330E00"/>
    <w:rsid w:val="00330EE1"/>
    <w:rsid w:val="0033101B"/>
    <w:rsid w:val="0033166D"/>
    <w:rsid w:val="003316EE"/>
    <w:rsid w:val="00331910"/>
    <w:rsid w:val="00333583"/>
    <w:rsid w:val="0033485C"/>
    <w:rsid w:val="00336875"/>
    <w:rsid w:val="00337A62"/>
    <w:rsid w:val="00337F56"/>
    <w:rsid w:val="00340931"/>
    <w:rsid w:val="00344673"/>
    <w:rsid w:val="0034544A"/>
    <w:rsid w:val="00347AA2"/>
    <w:rsid w:val="00357599"/>
    <w:rsid w:val="00357BAA"/>
    <w:rsid w:val="00361BAE"/>
    <w:rsid w:val="00364494"/>
    <w:rsid w:val="003659E4"/>
    <w:rsid w:val="00370A63"/>
    <w:rsid w:val="00371B28"/>
    <w:rsid w:val="00381239"/>
    <w:rsid w:val="00381DB7"/>
    <w:rsid w:val="00382CAA"/>
    <w:rsid w:val="00384D0A"/>
    <w:rsid w:val="003867E2"/>
    <w:rsid w:val="003877BB"/>
    <w:rsid w:val="00387E88"/>
    <w:rsid w:val="0039070B"/>
    <w:rsid w:val="00390861"/>
    <w:rsid w:val="003926C7"/>
    <w:rsid w:val="0039304B"/>
    <w:rsid w:val="0039377C"/>
    <w:rsid w:val="003961C5"/>
    <w:rsid w:val="003A1F39"/>
    <w:rsid w:val="003A204B"/>
    <w:rsid w:val="003A4173"/>
    <w:rsid w:val="003B21D8"/>
    <w:rsid w:val="003B2790"/>
    <w:rsid w:val="003B2A9F"/>
    <w:rsid w:val="003B6AD7"/>
    <w:rsid w:val="003B6BC6"/>
    <w:rsid w:val="003B7A62"/>
    <w:rsid w:val="003B7B35"/>
    <w:rsid w:val="003C0A34"/>
    <w:rsid w:val="003C2533"/>
    <w:rsid w:val="003C4930"/>
    <w:rsid w:val="003C582B"/>
    <w:rsid w:val="003C6DBE"/>
    <w:rsid w:val="003C719A"/>
    <w:rsid w:val="003D28E2"/>
    <w:rsid w:val="003D33A7"/>
    <w:rsid w:val="003D7D02"/>
    <w:rsid w:val="003E018F"/>
    <w:rsid w:val="003E32AF"/>
    <w:rsid w:val="003E4430"/>
    <w:rsid w:val="003E4565"/>
    <w:rsid w:val="003F1587"/>
    <w:rsid w:val="003F192F"/>
    <w:rsid w:val="003F514C"/>
    <w:rsid w:val="003F680C"/>
    <w:rsid w:val="004010DD"/>
    <w:rsid w:val="00401E38"/>
    <w:rsid w:val="00402622"/>
    <w:rsid w:val="00403D4C"/>
    <w:rsid w:val="00404E1A"/>
    <w:rsid w:val="004051FC"/>
    <w:rsid w:val="00405866"/>
    <w:rsid w:val="00406B07"/>
    <w:rsid w:val="004105E3"/>
    <w:rsid w:val="00414405"/>
    <w:rsid w:val="00417947"/>
    <w:rsid w:val="004204DB"/>
    <w:rsid w:val="00420B1C"/>
    <w:rsid w:val="00421352"/>
    <w:rsid w:val="00421E80"/>
    <w:rsid w:val="004225DE"/>
    <w:rsid w:val="00423966"/>
    <w:rsid w:val="00424AF9"/>
    <w:rsid w:val="00426E03"/>
    <w:rsid w:val="00431B7A"/>
    <w:rsid w:val="0043372C"/>
    <w:rsid w:val="00435323"/>
    <w:rsid w:val="00435CAF"/>
    <w:rsid w:val="00440FBB"/>
    <w:rsid w:val="00444AE8"/>
    <w:rsid w:val="00447485"/>
    <w:rsid w:val="00450984"/>
    <w:rsid w:val="0045268C"/>
    <w:rsid w:val="00452804"/>
    <w:rsid w:val="00452884"/>
    <w:rsid w:val="00453046"/>
    <w:rsid w:val="004534AE"/>
    <w:rsid w:val="004546A5"/>
    <w:rsid w:val="00454A3B"/>
    <w:rsid w:val="004552B6"/>
    <w:rsid w:val="00455503"/>
    <w:rsid w:val="004618C4"/>
    <w:rsid w:val="004621D2"/>
    <w:rsid w:val="004737EC"/>
    <w:rsid w:val="00480A66"/>
    <w:rsid w:val="0048411E"/>
    <w:rsid w:val="00484AED"/>
    <w:rsid w:val="00486513"/>
    <w:rsid w:val="00486D52"/>
    <w:rsid w:val="00487BA4"/>
    <w:rsid w:val="00490FFF"/>
    <w:rsid w:val="00491870"/>
    <w:rsid w:val="00491A78"/>
    <w:rsid w:val="00492B38"/>
    <w:rsid w:val="0049391C"/>
    <w:rsid w:val="004943C2"/>
    <w:rsid w:val="00494807"/>
    <w:rsid w:val="00494BB5"/>
    <w:rsid w:val="00495A5F"/>
    <w:rsid w:val="004971B1"/>
    <w:rsid w:val="004976B9"/>
    <w:rsid w:val="00497E24"/>
    <w:rsid w:val="004A17FD"/>
    <w:rsid w:val="004A2EA7"/>
    <w:rsid w:val="004A3598"/>
    <w:rsid w:val="004A666F"/>
    <w:rsid w:val="004A768C"/>
    <w:rsid w:val="004B0D7D"/>
    <w:rsid w:val="004B0E64"/>
    <w:rsid w:val="004B0EE1"/>
    <w:rsid w:val="004B1AE9"/>
    <w:rsid w:val="004B21FD"/>
    <w:rsid w:val="004B27A7"/>
    <w:rsid w:val="004B73CD"/>
    <w:rsid w:val="004C0E8E"/>
    <w:rsid w:val="004C1E00"/>
    <w:rsid w:val="004C216C"/>
    <w:rsid w:val="004C293A"/>
    <w:rsid w:val="004C4084"/>
    <w:rsid w:val="004C43EA"/>
    <w:rsid w:val="004C5FEE"/>
    <w:rsid w:val="004C6294"/>
    <w:rsid w:val="004C650C"/>
    <w:rsid w:val="004C667E"/>
    <w:rsid w:val="004D1931"/>
    <w:rsid w:val="004D3F3B"/>
    <w:rsid w:val="004E2E76"/>
    <w:rsid w:val="004E316E"/>
    <w:rsid w:val="004E35F2"/>
    <w:rsid w:val="004E4B2C"/>
    <w:rsid w:val="004E5FCD"/>
    <w:rsid w:val="004F1A9B"/>
    <w:rsid w:val="004F390F"/>
    <w:rsid w:val="004F40A0"/>
    <w:rsid w:val="004F422F"/>
    <w:rsid w:val="004F5861"/>
    <w:rsid w:val="00500117"/>
    <w:rsid w:val="00501605"/>
    <w:rsid w:val="00506863"/>
    <w:rsid w:val="00507021"/>
    <w:rsid w:val="00510B4D"/>
    <w:rsid w:val="00511288"/>
    <w:rsid w:val="005144F1"/>
    <w:rsid w:val="0051514A"/>
    <w:rsid w:val="00515B67"/>
    <w:rsid w:val="00517C69"/>
    <w:rsid w:val="00523280"/>
    <w:rsid w:val="005254F9"/>
    <w:rsid w:val="00527B45"/>
    <w:rsid w:val="00527F54"/>
    <w:rsid w:val="00530220"/>
    <w:rsid w:val="005306E8"/>
    <w:rsid w:val="005318C7"/>
    <w:rsid w:val="005321BF"/>
    <w:rsid w:val="00533DE4"/>
    <w:rsid w:val="005364B2"/>
    <w:rsid w:val="00536908"/>
    <w:rsid w:val="00537EE8"/>
    <w:rsid w:val="005405E4"/>
    <w:rsid w:val="005411AC"/>
    <w:rsid w:val="00544C23"/>
    <w:rsid w:val="00545036"/>
    <w:rsid w:val="005453DC"/>
    <w:rsid w:val="00546886"/>
    <w:rsid w:val="005472E2"/>
    <w:rsid w:val="005475A1"/>
    <w:rsid w:val="0055344E"/>
    <w:rsid w:val="00554D83"/>
    <w:rsid w:val="0055567E"/>
    <w:rsid w:val="00557D38"/>
    <w:rsid w:val="0056317A"/>
    <w:rsid w:val="005635D3"/>
    <w:rsid w:val="00563CB0"/>
    <w:rsid w:val="0056468B"/>
    <w:rsid w:val="005657A7"/>
    <w:rsid w:val="005665D9"/>
    <w:rsid w:val="00567FE6"/>
    <w:rsid w:val="00572314"/>
    <w:rsid w:val="00572FE4"/>
    <w:rsid w:val="005746D8"/>
    <w:rsid w:val="00575C1C"/>
    <w:rsid w:val="005769D4"/>
    <w:rsid w:val="00576BA0"/>
    <w:rsid w:val="005777F7"/>
    <w:rsid w:val="00585F2E"/>
    <w:rsid w:val="005869BD"/>
    <w:rsid w:val="005900F8"/>
    <w:rsid w:val="00592CA4"/>
    <w:rsid w:val="00592CCF"/>
    <w:rsid w:val="00596666"/>
    <w:rsid w:val="005A041E"/>
    <w:rsid w:val="005A1E63"/>
    <w:rsid w:val="005A49A9"/>
    <w:rsid w:val="005A4F7F"/>
    <w:rsid w:val="005A5F67"/>
    <w:rsid w:val="005B03AE"/>
    <w:rsid w:val="005B229C"/>
    <w:rsid w:val="005B4C14"/>
    <w:rsid w:val="005B5B05"/>
    <w:rsid w:val="005B730C"/>
    <w:rsid w:val="005C0885"/>
    <w:rsid w:val="005C19FA"/>
    <w:rsid w:val="005C1C05"/>
    <w:rsid w:val="005C25B0"/>
    <w:rsid w:val="005C3B2C"/>
    <w:rsid w:val="005C431E"/>
    <w:rsid w:val="005C66EC"/>
    <w:rsid w:val="005C6E47"/>
    <w:rsid w:val="005C7413"/>
    <w:rsid w:val="005D0106"/>
    <w:rsid w:val="005D1D66"/>
    <w:rsid w:val="005D243A"/>
    <w:rsid w:val="005D257C"/>
    <w:rsid w:val="005D4977"/>
    <w:rsid w:val="005D5E00"/>
    <w:rsid w:val="005D69BB"/>
    <w:rsid w:val="005D6C24"/>
    <w:rsid w:val="005E06E3"/>
    <w:rsid w:val="005E08E2"/>
    <w:rsid w:val="005E145A"/>
    <w:rsid w:val="005E1828"/>
    <w:rsid w:val="005E58A3"/>
    <w:rsid w:val="005E6669"/>
    <w:rsid w:val="005F0FDC"/>
    <w:rsid w:val="005F30C3"/>
    <w:rsid w:val="0060044A"/>
    <w:rsid w:val="00601693"/>
    <w:rsid w:val="0060196E"/>
    <w:rsid w:val="00604D25"/>
    <w:rsid w:val="00604FAF"/>
    <w:rsid w:val="006053FC"/>
    <w:rsid w:val="00605610"/>
    <w:rsid w:val="00607465"/>
    <w:rsid w:val="00610864"/>
    <w:rsid w:val="00611165"/>
    <w:rsid w:val="00611825"/>
    <w:rsid w:val="00612179"/>
    <w:rsid w:val="00613919"/>
    <w:rsid w:val="00614779"/>
    <w:rsid w:val="006152CB"/>
    <w:rsid w:val="00615B11"/>
    <w:rsid w:val="0061737E"/>
    <w:rsid w:val="006201A3"/>
    <w:rsid w:val="00620252"/>
    <w:rsid w:val="0062514E"/>
    <w:rsid w:val="00630F1B"/>
    <w:rsid w:val="00631EFA"/>
    <w:rsid w:val="00632BA4"/>
    <w:rsid w:val="0063425A"/>
    <w:rsid w:val="006355DD"/>
    <w:rsid w:val="00636322"/>
    <w:rsid w:val="0064185E"/>
    <w:rsid w:val="00642CDD"/>
    <w:rsid w:val="00642F0F"/>
    <w:rsid w:val="00642F69"/>
    <w:rsid w:val="006471F8"/>
    <w:rsid w:val="00647F46"/>
    <w:rsid w:val="00653750"/>
    <w:rsid w:val="006543F5"/>
    <w:rsid w:val="006554E5"/>
    <w:rsid w:val="00655E14"/>
    <w:rsid w:val="00661897"/>
    <w:rsid w:val="00662649"/>
    <w:rsid w:val="006638A5"/>
    <w:rsid w:val="006643A3"/>
    <w:rsid w:val="00666F75"/>
    <w:rsid w:val="00670400"/>
    <w:rsid w:val="00671EA8"/>
    <w:rsid w:val="006722D2"/>
    <w:rsid w:val="00675A95"/>
    <w:rsid w:val="00676E43"/>
    <w:rsid w:val="00684695"/>
    <w:rsid w:val="0068651D"/>
    <w:rsid w:val="00690D93"/>
    <w:rsid w:val="00691F2F"/>
    <w:rsid w:val="00692AA8"/>
    <w:rsid w:val="00693047"/>
    <w:rsid w:val="0069487A"/>
    <w:rsid w:val="0069517E"/>
    <w:rsid w:val="006956D4"/>
    <w:rsid w:val="00695AD9"/>
    <w:rsid w:val="00696E2A"/>
    <w:rsid w:val="006A243D"/>
    <w:rsid w:val="006A4009"/>
    <w:rsid w:val="006A4383"/>
    <w:rsid w:val="006B0121"/>
    <w:rsid w:val="006B49CE"/>
    <w:rsid w:val="006B4D9F"/>
    <w:rsid w:val="006B52ED"/>
    <w:rsid w:val="006B56AB"/>
    <w:rsid w:val="006B73E7"/>
    <w:rsid w:val="006C4739"/>
    <w:rsid w:val="006C6B80"/>
    <w:rsid w:val="006D25FD"/>
    <w:rsid w:val="006D48E1"/>
    <w:rsid w:val="006D69A6"/>
    <w:rsid w:val="006E2179"/>
    <w:rsid w:val="006E258A"/>
    <w:rsid w:val="006F26D7"/>
    <w:rsid w:val="006F375B"/>
    <w:rsid w:val="006F505C"/>
    <w:rsid w:val="006F7622"/>
    <w:rsid w:val="00700C6B"/>
    <w:rsid w:val="007039DC"/>
    <w:rsid w:val="00705291"/>
    <w:rsid w:val="00706752"/>
    <w:rsid w:val="00710F61"/>
    <w:rsid w:val="00714D61"/>
    <w:rsid w:val="0071552C"/>
    <w:rsid w:val="007158C4"/>
    <w:rsid w:val="007169E6"/>
    <w:rsid w:val="00717787"/>
    <w:rsid w:val="00717F89"/>
    <w:rsid w:val="00720D25"/>
    <w:rsid w:val="00720FBD"/>
    <w:rsid w:val="00721A21"/>
    <w:rsid w:val="007235A2"/>
    <w:rsid w:val="00725103"/>
    <w:rsid w:val="0072711A"/>
    <w:rsid w:val="00727C0F"/>
    <w:rsid w:val="0073065A"/>
    <w:rsid w:val="007322BF"/>
    <w:rsid w:val="0073272E"/>
    <w:rsid w:val="00734D75"/>
    <w:rsid w:val="00736C90"/>
    <w:rsid w:val="007379EB"/>
    <w:rsid w:val="00737B49"/>
    <w:rsid w:val="007421D4"/>
    <w:rsid w:val="00742950"/>
    <w:rsid w:val="00743663"/>
    <w:rsid w:val="00746106"/>
    <w:rsid w:val="00750694"/>
    <w:rsid w:val="00752987"/>
    <w:rsid w:val="007535AD"/>
    <w:rsid w:val="007562A6"/>
    <w:rsid w:val="007577FD"/>
    <w:rsid w:val="007578FD"/>
    <w:rsid w:val="00765409"/>
    <w:rsid w:val="00766291"/>
    <w:rsid w:val="00767164"/>
    <w:rsid w:val="00767A43"/>
    <w:rsid w:val="00767CB8"/>
    <w:rsid w:val="0077102F"/>
    <w:rsid w:val="00771130"/>
    <w:rsid w:val="00772785"/>
    <w:rsid w:val="00776017"/>
    <w:rsid w:val="00780A82"/>
    <w:rsid w:val="00782385"/>
    <w:rsid w:val="00782DA9"/>
    <w:rsid w:val="00783633"/>
    <w:rsid w:val="00783E50"/>
    <w:rsid w:val="007865A9"/>
    <w:rsid w:val="00786F28"/>
    <w:rsid w:val="0079189C"/>
    <w:rsid w:val="00792B3B"/>
    <w:rsid w:val="00792E71"/>
    <w:rsid w:val="007946B8"/>
    <w:rsid w:val="00794F35"/>
    <w:rsid w:val="00795223"/>
    <w:rsid w:val="00795576"/>
    <w:rsid w:val="007959B2"/>
    <w:rsid w:val="00795D31"/>
    <w:rsid w:val="00797018"/>
    <w:rsid w:val="00797954"/>
    <w:rsid w:val="007A3FB0"/>
    <w:rsid w:val="007A5100"/>
    <w:rsid w:val="007A5CE8"/>
    <w:rsid w:val="007A6673"/>
    <w:rsid w:val="007B04BD"/>
    <w:rsid w:val="007B19A5"/>
    <w:rsid w:val="007B386D"/>
    <w:rsid w:val="007B3C8D"/>
    <w:rsid w:val="007B5AEB"/>
    <w:rsid w:val="007B6F08"/>
    <w:rsid w:val="007B77E1"/>
    <w:rsid w:val="007B7BF0"/>
    <w:rsid w:val="007C05E0"/>
    <w:rsid w:val="007C2CA4"/>
    <w:rsid w:val="007C2D02"/>
    <w:rsid w:val="007C62C1"/>
    <w:rsid w:val="007C64F0"/>
    <w:rsid w:val="007C6A86"/>
    <w:rsid w:val="007D1159"/>
    <w:rsid w:val="007D2879"/>
    <w:rsid w:val="007D4227"/>
    <w:rsid w:val="007D6823"/>
    <w:rsid w:val="007D6C48"/>
    <w:rsid w:val="007E213D"/>
    <w:rsid w:val="007E2BC5"/>
    <w:rsid w:val="007E570C"/>
    <w:rsid w:val="007E6597"/>
    <w:rsid w:val="007E7E69"/>
    <w:rsid w:val="007F3692"/>
    <w:rsid w:val="007F4EE0"/>
    <w:rsid w:val="007F4FD9"/>
    <w:rsid w:val="007F6260"/>
    <w:rsid w:val="007F6359"/>
    <w:rsid w:val="007F6A1F"/>
    <w:rsid w:val="00800208"/>
    <w:rsid w:val="008014A4"/>
    <w:rsid w:val="00801BFE"/>
    <w:rsid w:val="00803B41"/>
    <w:rsid w:val="00804451"/>
    <w:rsid w:val="0080580B"/>
    <w:rsid w:val="0080594D"/>
    <w:rsid w:val="00806141"/>
    <w:rsid w:val="008067CF"/>
    <w:rsid w:val="00806EFC"/>
    <w:rsid w:val="008117A7"/>
    <w:rsid w:val="00814C42"/>
    <w:rsid w:val="00815C6E"/>
    <w:rsid w:val="00816534"/>
    <w:rsid w:val="00816AF6"/>
    <w:rsid w:val="0082126A"/>
    <w:rsid w:val="0082283B"/>
    <w:rsid w:val="00822B45"/>
    <w:rsid w:val="00823346"/>
    <w:rsid w:val="0082352A"/>
    <w:rsid w:val="008237D6"/>
    <w:rsid w:val="00824757"/>
    <w:rsid w:val="00832A1F"/>
    <w:rsid w:val="00835404"/>
    <w:rsid w:val="008359D3"/>
    <w:rsid w:val="0084131F"/>
    <w:rsid w:val="0084170C"/>
    <w:rsid w:val="008425A3"/>
    <w:rsid w:val="00844D59"/>
    <w:rsid w:val="00845938"/>
    <w:rsid w:val="0085135E"/>
    <w:rsid w:val="00855DE0"/>
    <w:rsid w:val="00856DC1"/>
    <w:rsid w:val="00857D09"/>
    <w:rsid w:val="0086140D"/>
    <w:rsid w:val="00862864"/>
    <w:rsid w:val="00862D67"/>
    <w:rsid w:val="008633F9"/>
    <w:rsid w:val="008640DD"/>
    <w:rsid w:val="00864885"/>
    <w:rsid w:val="00865C52"/>
    <w:rsid w:val="00867B39"/>
    <w:rsid w:val="00874618"/>
    <w:rsid w:val="008771BA"/>
    <w:rsid w:val="00881231"/>
    <w:rsid w:val="008827B8"/>
    <w:rsid w:val="00883B7B"/>
    <w:rsid w:val="008843BA"/>
    <w:rsid w:val="008845C7"/>
    <w:rsid w:val="0089139A"/>
    <w:rsid w:val="00891D5D"/>
    <w:rsid w:val="0089443D"/>
    <w:rsid w:val="008A38D0"/>
    <w:rsid w:val="008A51EB"/>
    <w:rsid w:val="008A7968"/>
    <w:rsid w:val="008B247D"/>
    <w:rsid w:val="008B3C80"/>
    <w:rsid w:val="008B5A45"/>
    <w:rsid w:val="008B67C6"/>
    <w:rsid w:val="008B6DFF"/>
    <w:rsid w:val="008C1B6F"/>
    <w:rsid w:val="008C4EB6"/>
    <w:rsid w:val="008C777F"/>
    <w:rsid w:val="008D0C33"/>
    <w:rsid w:val="008D1CE6"/>
    <w:rsid w:val="008D308D"/>
    <w:rsid w:val="008D4201"/>
    <w:rsid w:val="008D4A17"/>
    <w:rsid w:val="008D5148"/>
    <w:rsid w:val="008D51DF"/>
    <w:rsid w:val="008D6377"/>
    <w:rsid w:val="008D6A88"/>
    <w:rsid w:val="008E07FD"/>
    <w:rsid w:val="008E0CFE"/>
    <w:rsid w:val="008E14EB"/>
    <w:rsid w:val="008E2576"/>
    <w:rsid w:val="008E347F"/>
    <w:rsid w:val="008E442D"/>
    <w:rsid w:val="008E76F8"/>
    <w:rsid w:val="008F0E18"/>
    <w:rsid w:val="008F13B9"/>
    <w:rsid w:val="008F2F7A"/>
    <w:rsid w:val="008F3FF8"/>
    <w:rsid w:val="00900E7E"/>
    <w:rsid w:val="00901EDD"/>
    <w:rsid w:val="00902FFA"/>
    <w:rsid w:val="009041EA"/>
    <w:rsid w:val="009060FA"/>
    <w:rsid w:val="0090699B"/>
    <w:rsid w:val="00910F76"/>
    <w:rsid w:val="00911166"/>
    <w:rsid w:val="00913A91"/>
    <w:rsid w:val="00914ADF"/>
    <w:rsid w:val="00914BF7"/>
    <w:rsid w:val="00916BF7"/>
    <w:rsid w:val="0091708A"/>
    <w:rsid w:val="00917FEE"/>
    <w:rsid w:val="00922BF5"/>
    <w:rsid w:val="00923424"/>
    <w:rsid w:val="00923811"/>
    <w:rsid w:val="00923C91"/>
    <w:rsid w:val="00926302"/>
    <w:rsid w:val="0092646D"/>
    <w:rsid w:val="00931575"/>
    <w:rsid w:val="009321BB"/>
    <w:rsid w:val="0093628F"/>
    <w:rsid w:val="00941415"/>
    <w:rsid w:val="00942A6E"/>
    <w:rsid w:val="00943D26"/>
    <w:rsid w:val="009575BF"/>
    <w:rsid w:val="009630AB"/>
    <w:rsid w:val="00963735"/>
    <w:rsid w:val="0097013A"/>
    <w:rsid w:val="00974010"/>
    <w:rsid w:val="00974268"/>
    <w:rsid w:val="009746DB"/>
    <w:rsid w:val="00980F44"/>
    <w:rsid w:val="00981797"/>
    <w:rsid w:val="00981D93"/>
    <w:rsid w:val="00982112"/>
    <w:rsid w:val="00982BC7"/>
    <w:rsid w:val="00983C94"/>
    <w:rsid w:val="009853C8"/>
    <w:rsid w:val="00986BCE"/>
    <w:rsid w:val="00986C79"/>
    <w:rsid w:val="00986CD2"/>
    <w:rsid w:val="00987D05"/>
    <w:rsid w:val="00990D84"/>
    <w:rsid w:val="00992314"/>
    <w:rsid w:val="00993D6D"/>
    <w:rsid w:val="009950CD"/>
    <w:rsid w:val="00995357"/>
    <w:rsid w:val="009A04FD"/>
    <w:rsid w:val="009A1713"/>
    <w:rsid w:val="009A2022"/>
    <w:rsid w:val="009A7004"/>
    <w:rsid w:val="009B3616"/>
    <w:rsid w:val="009B5132"/>
    <w:rsid w:val="009B5EB5"/>
    <w:rsid w:val="009C191E"/>
    <w:rsid w:val="009C1B29"/>
    <w:rsid w:val="009C6246"/>
    <w:rsid w:val="009D13D3"/>
    <w:rsid w:val="009D6A92"/>
    <w:rsid w:val="009D7BCF"/>
    <w:rsid w:val="009E0CA5"/>
    <w:rsid w:val="009E2030"/>
    <w:rsid w:val="009E260C"/>
    <w:rsid w:val="009E286D"/>
    <w:rsid w:val="009E2CA4"/>
    <w:rsid w:val="009E3E0F"/>
    <w:rsid w:val="009E6711"/>
    <w:rsid w:val="009E6E6A"/>
    <w:rsid w:val="009E798C"/>
    <w:rsid w:val="009F0E24"/>
    <w:rsid w:val="009F1528"/>
    <w:rsid w:val="009F3A47"/>
    <w:rsid w:val="009F3E86"/>
    <w:rsid w:val="009F4491"/>
    <w:rsid w:val="009F575A"/>
    <w:rsid w:val="009F7003"/>
    <w:rsid w:val="009F7D9B"/>
    <w:rsid w:val="00A01047"/>
    <w:rsid w:val="00A01996"/>
    <w:rsid w:val="00A02565"/>
    <w:rsid w:val="00A045D6"/>
    <w:rsid w:val="00A07403"/>
    <w:rsid w:val="00A11730"/>
    <w:rsid w:val="00A129C0"/>
    <w:rsid w:val="00A13823"/>
    <w:rsid w:val="00A15A7D"/>
    <w:rsid w:val="00A20F54"/>
    <w:rsid w:val="00A225FE"/>
    <w:rsid w:val="00A2461A"/>
    <w:rsid w:val="00A30E92"/>
    <w:rsid w:val="00A31C45"/>
    <w:rsid w:val="00A32321"/>
    <w:rsid w:val="00A35CD7"/>
    <w:rsid w:val="00A35E4B"/>
    <w:rsid w:val="00A37BE4"/>
    <w:rsid w:val="00A40790"/>
    <w:rsid w:val="00A40C46"/>
    <w:rsid w:val="00A417E3"/>
    <w:rsid w:val="00A42C2A"/>
    <w:rsid w:val="00A4359B"/>
    <w:rsid w:val="00A4715E"/>
    <w:rsid w:val="00A50A33"/>
    <w:rsid w:val="00A5200C"/>
    <w:rsid w:val="00A5249B"/>
    <w:rsid w:val="00A53EE4"/>
    <w:rsid w:val="00A557AC"/>
    <w:rsid w:val="00A56AA3"/>
    <w:rsid w:val="00A56AA9"/>
    <w:rsid w:val="00A56DAC"/>
    <w:rsid w:val="00A6077D"/>
    <w:rsid w:val="00A625D8"/>
    <w:rsid w:val="00A662F5"/>
    <w:rsid w:val="00A70627"/>
    <w:rsid w:val="00A70E31"/>
    <w:rsid w:val="00A71DDF"/>
    <w:rsid w:val="00A72D26"/>
    <w:rsid w:val="00A75FD1"/>
    <w:rsid w:val="00A77386"/>
    <w:rsid w:val="00A801D2"/>
    <w:rsid w:val="00A803AE"/>
    <w:rsid w:val="00A821F6"/>
    <w:rsid w:val="00A82C25"/>
    <w:rsid w:val="00A841B0"/>
    <w:rsid w:val="00A8563B"/>
    <w:rsid w:val="00A85B02"/>
    <w:rsid w:val="00A86568"/>
    <w:rsid w:val="00A86916"/>
    <w:rsid w:val="00A9199B"/>
    <w:rsid w:val="00A939AA"/>
    <w:rsid w:val="00A93CB5"/>
    <w:rsid w:val="00A94C7E"/>
    <w:rsid w:val="00A95F1C"/>
    <w:rsid w:val="00A96E4F"/>
    <w:rsid w:val="00AA07D9"/>
    <w:rsid w:val="00AA0B2D"/>
    <w:rsid w:val="00AA7D04"/>
    <w:rsid w:val="00AB0AE9"/>
    <w:rsid w:val="00AB0DF0"/>
    <w:rsid w:val="00AB4C0F"/>
    <w:rsid w:val="00AB526A"/>
    <w:rsid w:val="00AB54D1"/>
    <w:rsid w:val="00AB5E63"/>
    <w:rsid w:val="00AB6317"/>
    <w:rsid w:val="00AC122A"/>
    <w:rsid w:val="00AC34E0"/>
    <w:rsid w:val="00AC4F77"/>
    <w:rsid w:val="00AC5447"/>
    <w:rsid w:val="00AC6713"/>
    <w:rsid w:val="00AC7FE7"/>
    <w:rsid w:val="00AD4009"/>
    <w:rsid w:val="00AD432D"/>
    <w:rsid w:val="00AD61D8"/>
    <w:rsid w:val="00AE074D"/>
    <w:rsid w:val="00AE0818"/>
    <w:rsid w:val="00AE0E3F"/>
    <w:rsid w:val="00AE1FD1"/>
    <w:rsid w:val="00AE3FAE"/>
    <w:rsid w:val="00AE4D92"/>
    <w:rsid w:val="00AE6D95"/>
    <w:rsid w:val="00AF3077"/>
    <w:rsid w:val="00AF52FC"/>
    <w:rsid w:val="00AF5354"/>
    <w:rsid w:val="00AF6392"/>
    <w:rsid w:val="00AF71A3"/>
    <w:rsid w:val="00AF7B02"/>
    <w:rsid w:val="00B00158"/>
    <w:rsid w:val="00B004A7"/>
    <w:rsid w:val="00B01899"/>
    <w:rsid w:val="00B02091"/>
    <w:rsid w:val="00B0278A"/>
    <w:rsid w:val="00B0461F"/>
    <w:rsid w:val="00B04ABF"/>
    <w:rsid w:val="00B04DEB"/>
    <w:rsid w:val="00B06320"/>
    <w:rsid w:val="00B07BB4"/>
    <w:rsid w:val="00B10974"/>
    <w:rsid w:val="00B12994"/>
    <w:rsid w:val="00B20C3B"/>
    <w:rsid w:val="00B22DB9"/>
    <w:rsid w:val="00B2509D"/>
    <w:rsid w:val="00B25EC3"/>
    <w:rsid w:val="00B26807"/>
    <w:rsid w:val="00B3423C"/>
    <w:rsid w:val="00B346C4"/>
    <w:rsid w:val="00B34DBA"/>
    <w:rsid w:val="00B36CBF"/>
    <w:rsid w:val="00B43923"/>
    <w:rsid w:val="00B45DD2"/>
    <w:rsid w:val="00B517FD"/>
    <w:rsid w:val="00B538DC"/>
    <w:rsid w:val="00B57218"/>
    <w:rsid w:val="00B605D8"/>
    <w:rsid w:val="00B60AB1"/>
    <w:rsid w:val="00B60C67"/>
    <w:rsid w:val="00B61666"/>
    <w:rsid w:val="00B65449"/>
    <w:rsid w:val="00B65570"/>
    <w:rsid w:val="00B674E1"/>
    <w:rsid w:val="00B679B4"/>
    <w:rsid w:val="00B67B44"/>
    <w:rsid w:val="00B77AC1"/>
    <w:rsid w:val="00B807A5"/>
    <w:rsid w:val="00B80F6A"/>
    <w:rsid w:val="00B83CF6"/>
    <w:rsid w:val="00B84DEA"/>
    <w:rsid w:val="00B8514E"/>
    <w:rsid w:val="00B8708F"/>
    <w:rsid w:val="00B87863"/>
    <w:rsid w:val="00B91B7A"/>
    <w:rsid w:val="00B92449"/>
    <w:rsid w:val="00B93148"/>
    <w:rsid w:val="00B93629"/>
    <w:rsid w:val="00B951A7"/>
    <w:rsid w:val="00B95C17"/>
    <w:rsid w:val="00BA0F44"/>
    <w:rsid w:val="00BA2C52"/>
    <w:rsid w:val="00BB1059"/>
    <w:rsid w:val="00BB3502"/>
    <w:rsid w:val="00BB3838"/>
    <w:rsid w:val="00BB4D78"/>
    <w:rsid w:val="00BB5287"/>
    <w:rsid w:val="00BB6660"/>
    <w:rsid w:val="00BC0543"/>
    <w:rsid w:val="00BC1CA2"/>
    <w:rsid w:val="00BC4686"/>
    <w:rsid w:val="00BC49C1"/>
    <w:rsid w:val="00BC4EDF"/>
    <w:rsid w:val="00BC6068"/>
    <w:rsid w:val="00BC692A"/>
    <w:rsid w:val="00BC6AA9"/>
    <w:rsid w:val="00BC7C43"/>
    <w:rsid w:val="00BD02C4"/>
    <w:rsid w:val="00BD50AC"/>
    <w:rsid w:val="00BD72AF"/>
    <w:rsid w:val="00BE08F4"/>
    <w:rsid w:val="00BE342C"/>
    <w:rsid w:val="00BE3AF4"/>
    <w:rsid w:val="00BE4819"/>
    <w:rsid w:val="00BE6F2F"/>
    <w:rsid w:val="00BE725B"/>
    <w:rsid w:val="00BE7F19"/>
    <w:rsid w:val="00BF06A2"/>
    <w:rsid w:val="00BF2226"/>
    <w:rsid w:val="00BF32B9"/>
    <w:rsid w:val="00BF41D4"/>
    <w:rsid w:val="00BF45F7"/>
    <w:rsid w:val="00BF5797"/>
    <w:rsid w:val="00C0217C"/>
    <w:rsid w:val="00C02386"/>
    <w:rsid w:val="00C02A35"/>
    <w:rsid w:val="00C03946"/>
    <w:rsid w:val="00C04564"/>
    <w:rsid w:val="00C07C95"/>
    <w:rsid w:val="00C10B9B"/>
    <w:rsid w:val="00C14C3E"/>
    <w:rsid w:val="00C151FE"/>
    <w:rsid w:val="00C15444"/>
    <w:rsid w:val="00C21E39"/>
    <w:rsid w:val="00C22153"/>
    <w:rsid w:val="00C22503"/>
    <w:rsid w:val="00C2293E"/>
    <w:rsid w:val="00C22C16"/>
    <w:rsid w:val="00C339D4"/>
    <w:rsid w:val="00C35094"/>
    <w:rsid w:val="00C35A97"/>
    <w:rsid w:val="00C376FD"/>
    <w:rsid w:val="00C400A8"/>
    <w:rsid w:val="00C41E47"/>
    <w:rsid w:val="00C4247A"/>
    <w:rsid w:val="00C4292D"/>
    <w:rsid w:val="00C44831"/>
    <w:rsid w:val="00C4517B"/>
    <w:rsid w:val="00C5313E"/>
    <w:rsid w:val="00C5320F"/>
    <w:rsid w:val="00C5476D"/>
    <w:rsid w:val="00C54A5F"/>
    <w:rsid w:val="00C61A79"/>
    <w:rsid w:val="00C63ADC"/>
    <w:rsid w:val="00C649F5"/>
    <w:rsid w:val="00C64ACE"/>
    <w:rsid w:val="00C64C47"/>
    <w:rsid w:val="00C66944"/>
    <w:rsid w:val="00C7103C"/>
    <w:rsid w:val="00C727F1"/>
    <w:rsid w:val="00C73F0C"/>
    <w:rsid w:val="00C80627"/>
    <w:rsid w:val="00C818A6"/>
    <w:rsid w:val="00C85777"/>
    <w:rsid w:val="00C872D0"/>
    <w:rsid w:val="00C9000C"/>
    <w:rsid w:val="00C93725"/>
    <w:rsid w:val="00C93C25"/>
    <w:rsid w:val="00C93C5D"/>
    <w:rsid w:val="00C9436A"/>
    <w:rsid w:val="00C94789"/>
    <w:rsid w:val="00C957FD"/>
    <w:rsid w:val="00C96C31"/>
    <w:rsid w:val="00C96FCC"/>
    <w:rsid w:val="00CA1086"/>
    <w:rsid w:val="00CA42A1"/>
    <w:rsid w:val="00CA4B1C"/>
    <w:rsid w:val="00CA79C7"/>
    <w:rsid w:val="00CB0AE7"/>
    <w:rsid w:val="00CB1A6A"/>
    <w:rsid w:val="00CB5070"/>
    <w:rsid w:val="00CB6BA1"/>
    <w:rsid w:val="00CC1270"/>
    <w:rsid w:val="00CC1D4C"/>
    <w:rsid w:val="00CC2563"/>
    <w:rsid w:val="00CC4453"/>
    <w:rsid w:val="00CC6CF2"/>
    <w:rsid w:val="00CC7C81"/>
    <w:rsid w:val="00CD00A7"/>
    <w:rsid w:val="00CD1342"/>
    <w:rsid w:val="00CD30F5"/>
    <w:rsid w:val="00CD33DA"/>
    <w:rsid w:val="00CE3C19"/>
    <w:rsid w:val="00CE435E"/>
    <w:rsid w:val="00CE6BCB"/>
    <w:rsid w:val="00CF22E6"/>
    <w:rsid w:val="00CF59E7"/>
    <w:rsid w:val="00CF63B7"/>
    <w:rsid w:val="00CF660D"/>
    <w:rsid w:val="00D001D4"/>
    <w:rsid w:val="00D02598"/>
    <w:rsid w:val="00D0417D"/>
    <w:rsid w:val="00D058AE"/>
    <w:rsid w:val="00D06EE9"/>
    <w:rsid w:val="00D10CEF"/>
    <w:rsid w:val="00D111B0"/>
    <w:rsid w:val="00D116F3"/>
    <w:rsid w:val="00D12E3A"/>
    <w:rsid w:val="00D17EB5"/>
    <w:rsid w:val="00D17FD1"/>
    <w:rsid w:val="00D20763"/>
    <w:rsid w:val="00D218FC"/>
    <w:rsid w:val="00D23B42"/>
    <w:rsid w:val="00D249DE"/>
    <w:rsid w:val="00D24A0F"/>
    <w:rsid w:val="00D24F58"/>
    <w:rsid w:val="00D260D4"/>
    <w:rsid w:val="00D263D4"/>
    <w:rsid w:val="00D35E66"/>
    <w:rsid w:val="00D36D9B"/>
    <w:rsid w:val="00D3793B"/>
    <w:rsid w:val="00D41027"/>
    <w:rsid w:val="00D41D37"/>
    <w:rsid w:val="00D42BBB"/>
    <w:rsid w:val="00D52058"/>
    <w:rsid w:val="00D546EC"/>
    <w:rsid w:val="00D56BF4"/>
    <w:rsid w:val="00D606EC"/>
    <w:rsid w:val="00D60F8A"/>
    <w:rsid w:val="00D61035"/>
    <w:rsid w:val="00D629C9"/>
    <w:rsid w:val="00D65D63"/>
    <w:rsid w:val="00D65F43"/>
    <w:rsid w:val="00D67681"/>
    <w:rsid w:val="00D70811"/>
    <w:rsid w:val="00D71F70"/>
    <w:rsid w:val="00D727E0"/>
    <w:rsid w:val="00D7323F"/>
    <w:rsid w:val="00D7417A"/>
    <w:rsid w:val="00D74252"/>
    <w:rsid w:val="00D74DCF"/>
    <w:rsid w:val="00D75B99"/>
    <w:rsid w:val="00D75BFF"/>
    <w:rsid w:val="00D7695F"/>
    <w:rsid w:val="00D76D95"/>
    <w:rsid w:val="00D76EAD"/>
    <w:rsid w:val="00D84C1D"/>
    <w:rsid w:val="00D95A7E"/>
    <w:rsid w:val="00DA246C"/>
    <w:rsid w:val="00DA4849"/>
    <w:rsid w:val="00DB0D37"/>
    <w:rsid w:val="00DB23C2"/>
    <w:rsid w:val="00DB33C2"/>
    <w:rsid w:val="00DB5CEF"/>
    <w:rsid w:val="00DB721A"/>
    <w:rsid w:val="00DC11CC"/>
    <w:rsid w:val="00DC2C7C"/>
    <w:rsid w:val="00DC3764"/>
    <w:rsid w:val="00DC50F9"/>
    <w:rsid w:val="00DD0249"/>
    <w:rsid w:val="00DD0D5B"/>
    <w:rsid w:val="00DD253E"/>
    <w:rsid w:val="00DD6059"/>
    <w:rsid w:val="00DD7DFE"/>
    <w:rsid w:val="00DE18E9"/>
    <w:rsid w:val="00DE46AE"/>
    <w:rsid w:val="00DE4B57"/>
    <w:rsid w:val="00DE7232"/>
    <w:rsid w:val="00DF067A"/>
    <w:rsid w:val="00DF16A9"/>
    <w:rsid w:val="00DF17E6"/>
    <w:rsid w:val="00DF1FB9"/>
    <w:rsid w:val="00DF2794"/>
    <w:rsid w:val="00DF2E2D"/>
    <w:rsid w:val="00DF7BA6"/>
    <w:rsid w:val="00E0123F"/>
    <w:rsid w:val="00E06405"/>
    <w:rsid w:val="00E06831"/>
    <w:rsid w:val="00E07AFB"/>
    <w:rsid w:val="00E07ED6"/>
    <w:rsid w:val="00E10988"/>
    <w:rsid w:val="00E12854"/>
    <w:rsid w:val="00E1385F"/>
    <w:rsid w:val="00E13DF4"/>
    <w:rsid w:val="00E14402"/>
    <w:rsid w:val="00E14709"/>
    <w:rsid w:val="00E1565D"/>
    <w:rsid w:val="00E17B1E"/>
    <w:rsid w:val="00E23299"/>
    <w:rsid w:val="00E248F7"/>
    <w:rsid w:val="00E26857"/>
    <w:rsid w:val="00E27D0B"/>
    <w:rsid w:val="00E34BC2"/>
    <w:rsid w:val="00E350FA"/>
    <w:rsid w:val="00E351F1"/>
    <w:rsid w:val="00E3589E"/>
    <w:rsid w:val="00E41BB5"/>
    <w:rsid w:val="00E42BEE"/>
    <w:rsid w:val="00E46B1F"/>
    <w:rsid w:val="00E4795B"/>
    <w:rsid w:val="00E53024"/>
    <w:rsid w:val="00E53CF4"/>
    <w:rsid w:val="00E5400B"/>
    <w:rsid w:val="00E5537C"/>
    <w:rsid w:val="00E55900"/>
    <w:rsid w:val="00E55EE5"/>
    <w:rsid w:val="00E56F5F"/>
    <w:rsid w:val="00E5718A"/>
    <w:rsid w:val="00E57EB6"/>
    <w:rsid w:val="00E6070D"/>
    <w:rsid w:val="00E618F5"/>
    <w:rsid w:val="00E65F69"/>
    <w:rsid w:val="00E66893"/>
    <w:rsid w:val="00E709DD"/>
    <w:rsid w:val="00E717C3"/>
    <w:rsid w:val="00E71D08"/>
    <w:rsid w:val="00E76CAF"/>
    <w:rsid w:val="00E81749"/>
    <w:rsid w:val="00E83ED9"/>
    <w:rsid w:val="00E84B65"/>
    <w:rsid w:val="00E8563E"/>
    <w:rsid w:val="00E85B91"/>
    <w:rsid w:val="00E90E36"/>
    <w:rsid w:val="00E921E3"/>
    <w:rsid w:val="00E93653"/>
    <w:rsid w:val="00E936AB"/>
    <w:rsid w:val="00E96D18"/>
    <w:rsid w:val="00E977E1"/>
    <w:rsid w:val="00EA0432"/>
    <w:rsid w:val="00EA215F"/>
    <w:rsid w:val="00EA439F"/>
    <w:rsid w:val="00EB176B"/>
    <w:rsid w:val="00EB1D03"/>
    <w:rsid w:val="00EB6352"/>
    <w:rsid w:val="00EC2BC8"/>
    <w:rsid w:val="00EC2DBA"/>
    <w:rsid w:val="00EC3369"/>
    <w:rsid w:val="00EC4CF2"/>
    <w:rsid w:val="00EC5C04"/>
    <w:rsid w:val="00EC67ED"/>
    <w:rsid w:val="00EC6D2C"/>
    <w:rsid w:val="00EC74E3"/>
    <w:rsid w:val="00EC7957"/>
    <w:rsid w:val="00ED1DE0"/>
    <w:rsid w:val="00ED2503"/>
    <w:rsid w:val="00ED2E78"/>
    <w:rsid w:val="00ED309A"/>
    <w:rsid w:val="00ED43AF"/>
    <w:rsid w:val="00ED5110"/>
    <w:rsid w:val="00ED5824"/>
    <w:rsid w:val="00ED6589"/>
    <w:rsid w:val="00EE116F"/>
    <w:rsid w:val="00EE1C7D"/>
    <w:rsid w:val="00EE1F67"/>
    <w:rsid w:val="00EE21E7"/>
    <w:rsid w:val="00EE634F"/>
    <w:rsid w:val="00EE6358"/>
    <w:rsid w:val="00EE72F2"/>
    <w:rsid w:val="00EF096D"/>
    <w:rsid w:val="00EF0DA5"/>
    <w:rsid w:val="00EF2EB7"/>
    <w:rsid w:val="00EF3647"/>
    <w:rsid w:val="00EF406C"/>
    <w:rsid w:val="00EF5069"/>
    <w:rsid w:val="00EF59EA"/>
    <w:rsid w:val="00EF5DB9"/>
    <w:rsid w:val="00EF67B5"/>
    <w:rsid w:val="00F04BAB"/>
    <w:rsid w:val="00F05AFF"/>
    <w:rsid w:val="00F05E88"/>
    <w:rsid w:val="00F05F09"/>
    <w:rsid w:val="00F10CDE"/>
    <w:rsid w:val="00F11EF5"/>
    <w:rsid w:val="00F21CB9"/>
    <w:rsid w:val="00F224A7"/>
    <w:rsid w:val="00F24C4A"/>
    <w:rsid w:val="00F262FA"/>
    <w:rsid w:val="00F266F9"/>
    <w:rsid w:val="00F304CA"/>
    <w:rsid w:val="00F306E8"/>
    <w:rsid w:val="00F3268D"/>
    <w:rsid w:val="00F326AD"/>
    <w:rsid w:val="00F33281"/>
    <w:rsid w:val="00F334F7"/>
    <w:rsid w:val="00F33622"/>
    <w:rsid w:val="00F367C4"/>
    <w:rsid w:val="00F374C1"/>
    <w:rsid w:val="00F40797"/>
    <w:rsid w:val="00F42A99"/>
    <w:rsid w:val="00F43153"/>
    <w:rsid w:val="00F45FAF"/>
    <w:rsid w:val="00F470B9"/>
    <w:rsid w:val="00F5132F"/>
    <w:rsid w:val="00F5598B"/>
    <w:rsid w:val="00F55CFF"/>
    <w:rsid w:val="00F563EE"/>
    <w:rsid w:val="00F57E34"/>
    <w:rsid w:val="00F61366"/>
    <w:rsid w:val="00F6138C"/>
    <w:rsid w:val="00F63155"/>
    <w:rsid w:val="00F63345"/>
    <w:rsid w:val="00F63CF6"/>
    <w:rsid w:val="00F640F4"/>
    <w:rsid w:val="00F66969"/>
    <w:rsid w:val="00F739C5"/>
    <w:rsid w:val="00F747E5"/>
    <w:rsid w:val="00F75580"/>
    <w:rsid w:val="00F75A03"/>
    <w:rsid w:val="00F761DA"/>
    <w:rsid w:val="00F76ECF"/>
    <w:rsid w:val="00F80866"/>
    <w:rsid w:val="00F81C6D"/>
    <w:rsid w:val="00F81EC3"/>
    <w:rsid w:val="00F83B35"/>
    <w:rsid w:val="00F841DD"/>
    <w:rsid w:val="00F84218"/>
    <w:rsid w:val="00F8603C"/>
    <w:rsid w:val="00F9013A"/>
    <w:rsid w:val="00F924E2"/>
    <w:rsid w:val="00F92A44"/>
    <w:rsid w:val="00F945E3"/>
    <w:rsid w:val="00FA0A84"/>
    <w:rsid w:val="00FA26DF"/>
    <w:rsid w:val="00FA5A7C"/>
    <w:rsid w:val="00FB00D0"/>
    <w:rsid w:val="00FB0151"/>
    <w:rsid w:val="00FB1C57"/>
    <w:rsid w:val="00FB21FC"/>
    <w:rsid w:val="00FB3E67"/>
    <w:rsid w:val="00FB4A23"/>
    <w:rsid w:val="00FB657B"/>
    <w:rsid w:val="00FC14FE"/>
    <w:rsid w:val="00FC1D61"/>
    <w:rsid w:val="00FC2A81"/>
    <w:rsid w:val="00FC539E"/>
    <w:rsid w:val="00FC5893"/>
    <w:rsid w:val="00FC605D"/>
    <w:rsid w:val="00FC79D1"/>
    <w:rsid w:val="00FC7E60"/>
    <w:rsid w:val="00FD0B28"/>
    <w:rsid w:val="00FD71A2"/>
    <w:rsid w:val="00FD79D5"/>
    <w:rsid w:val="00FE09EF"/>
    <w:rsid w:val="00FE26B7"/>
    <w:rsid w:val="00FE54D6"/>
    <w:rsid w:val="00FE758B"/>
    <w:rsid w:val="00FF2676"/>
    <w:rsid w:val="00FF2E27"/>
    <w:rsid w:val="00FF3316"/>
    <w:rsid w:val="00FF3743"/>
    <w:rsid w:val="00FF77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2A38"/>
  <w14:defaultImageDpi w14:val="32767"/>
  <w15:chartTrackingRefBased/>
  <w15:docId w15:val="{4564D6C7-68E5-4A8E-9A1E-ABF72BCB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EDD"/>
    <w:pPr>
      <w:jc w:val="both"/>
    </w:pPr>
    <w:rPr>
      <w:rFonts w:ascii="Roboto Light" w:eastAsiaTheme="minorEastAsia" w:hAnsi="Roboto Light"/>
      <w:sz w:val="20"/>
    </w:rPr>
  </w:style>
  <w:style w:type="paragraph" w:styleId="Heading1">
    <w:name w:val="heading 1"/>
    <w:basedOn w:val="Normal"/>
    <w:next w:val="Normal"/>
    <w:link w:val="Heading1Char"/>
    <w:uiPriority w:val="9"/>
    <w:qFormat/>
    <w:rsid w:val="007B6F08"/>
    <w:pPr>
      <w:keepNext/>
      <w:numPr>
        <w:numId w:val="2"/>
      </w:numPr>
      <w:spacing w:before="240" w:after="60"/>
      <w:ind w:left="357" w:hanging="357"/>
      <w:outlineLvl w:val="0"/>
    </w:pPr>
    <w:rPr>
      <w:rFonts w:eastAsia="MS Gothic" w:cs="Times New Roman"/>
      <w:b/>
      <w:bCs/>
      <w:color w:val="365F91"/>
      <w:w w:val="85"/>
      <w:kern w:val="32"/>
      <w:sz w:val="28"/>
      <w:szCs w:val="32"/>
    </w:rPr>
  </w:style>
  <w:style w:type="paragraph" w:styleId="Heading2">
    <w:name w:val="heading 2"/>
    <w:basedOn w:val="Normal"/>
    <w:next w:val="Normal"/>
    <w:link w:val="Heading2Char"/>
    <w:uiPriority w:val="9"/>
    <w:unhideWhenUsed/>
    <w:qFormat/>
    <w:rsid w:val="007B6F08"/>
    <w:pPr>
      <w:keepNext/>
      <w:numPr>
        <w:ilvl w:val="1"/>
        <w:numId w:val="2"/>
      </w:numPr>
      <w:spacing w:before="240" w:after="60"/>
      <w:ind w:left="941" w:hanging="431"/>
      <w:outlineLvl w:val="1"/>
    </w:pPr>
    <w:rPr>
      <w:rFonts w:eastAsia="MS Gothic" w:cs="Times New Roman"/>
      <w:b/>
      <w:bCs/>
      <w:i/>
      <w:iCs/>
      <w:color w:val="548DD4"/>
      <w:w w:val="85"/>
      <w:sz w:val="24"/>
      <w:szCs w:val="32"/>
    </w:rPr>
  </w:style>
  <w:style w:type="paragraph" w:styleId="Heading3">
    <w:name w:val="heading 3"/>
    <w:basedOn w:val="Normal"/>
    <w:next w:val="Normal"/>
    <w:link w:val="Heading3Char"/>
    <w:uiPriority w:val="9"/>
    <w:unhideWhenUsed/>
    <w:qFormat/>
    <w:rsid w:val="00CC6CF2"/>
    <w:pPr>
      <w:keepNext/>
      <w:numPr>
        <w:ilvl w:val="2"/>
        <w:numId w:val="2"/>
      </w:numPr>
      <w:spacing w:before="240" w:after="60"/>
      <w:ind w:left="1526" w:hanging="505"/>
      <w:outlineLvl w:val="2"/>
    </w:pPr>
    <w:rPr>
      <w:rFonts w:eastAsia="MS Gothic" w:cs="Times New Roman"/>
      <w:b/>
      <w:bCs/>
      <w:color w:val="548DD4"/>
      <w:w w:val="85"/>
    </w:rPr>
  </w:style>
  <w:style w:type="paragraph" w:styleId="Heading4">
    <w:name w:val="heading 4"/>
    <w:basedOn w:val="Normal"/>
    <w:next w:val="Normal"/>
    <w:link w:val="Heading4Char"/>
    <w:uiPriority w:val="9"/>
    <w:unhideWhenUsed/>
    <w:qFormat/>
    <w:rsid w:val="00B517FD"/>
    <w:pPr>
      <w:keepNext/>
      <w:keepLines/>
      <w:numPr>
        <w:ilvl w:val="3"/>
        <w:numId w:val="2"/>
      </w:numPr>
      <w:spacing w:before="40"/>
      <w:ind w:left="1667" w:hanging="646"/>
      <w:outlineLvl w:val="3"/>
    </w:pPr>
    <w:rPr>
      <w:rFonts w:asciiTheme="majorHAnsi" w:eastAsiaTheme="majorEastAsia" w:hAnsiTheme="majorHAnsi" w:cstheme="majorBidi"/>
      <w:b/>
      <w:i/>
      <w:iCs/>
      <w:color w:val="2F5496" w:themeColor="accent1" w:themeShade="BF"/>
    </w:rPr>
  </w:style>
  <w:style w:type="paragraph" w:styleId="Heading5">
    <w:name w:val="heading 5"/>
    <w:basedOn w:val="Heading4"/>
    <w:next w:val="Normal"/>
    <w:link w:val="Heading5Char"/>
    <w:uiPriority w:val="9"/>
    <w:unhideWhenUsed/>
    <w:qFormat/>
    <w:rsid w:val="009F575A"/>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08"/>
    <w:rPr>
      <w:rFonts w:ascii="Calibri" w:eastAsia="MS Gothic" w:hAnsi="Calibri" w:cs="Times New Roman"/>
      <w:b/>
      <w:bCs/>
      <w:color w:val="365F91"/>
      <w:w w:val="85"/>
      <w:kern w:val="32"/>
      <w:sz w:val="28"/>
      <w:szCs w:val="32"/>
    </w:rPr>
  </w:style>
  <w:style w:type="character" w:customStyle="1" w:styleId="Heading2Char">
    <w:name w:val="Heading 2 Char"/>
    <w:basedOn w:val="DefaultParagraphFont"/>
    <w:link w:val="Heading2"/>
    <w:uiPriority w:val="9"/>
    <w:rsid w:val="007B6F08"/>
    <w:rPr>
      <w:rFonts w:ascii="Calibri" w:eastAsia="MS Gothic" w:hAnsi="Calibri" w:cs="Times New Roman"/>
      <w:b/>
      <w:bCs/>
      <w:i/>
      <w:iCs/>
      <w:color w:val="548DD4"/>
      <w:w w:val="85"/>
      <w:szCs w:val="32"/>
    </w:rPr>
  </w:style>
  <w:style w:type="character" w:customStyle="1" w:styleId="Heading3Char">
    <w:name w:val="Heading 3 Char"/>
    <w:basedOn w:val="DefaultParagraphFont"/>
    <w:link w:val="Heading3"/>
    <w:uiPriority w:val="9"/>
    <w:rsid w:val="00CC6CF2"/>
    <w:rPr>
      <w:rFonts w:ascii="Calibri" w:eastAsia="MS Gothic" w:hAnsi="Calibri" w:cs="Times New Roman"/>
      <w:b/>
      <w:bCs/>
      <w:color w:val="548DD4"/>
      <w:w w:val="85"/>
      <w:sz w:val="22"/>
    </w:rPr>
  </w:style>
  <w:style w:type="paragraph" w:styleId="ListParagraph">
    <w:name w:val="List Paragraph"/>
    <w:basedOn w:val="Normal"/>
    <w:link w:val="ListParagraphChar"/>
    <w:uiPriority w:val="34"/>
    <w:qFormat/>
    <w:rsid w:val="00387E88"/>
    <w:pPr>
      <w:ind w:left="720"/>
      <w:contextualSpacing/>
    </w:pPr>
  </w:style>
  <w:style w:type="paragraph" w:styleId="TOC1">
    <w:name w:val="toc 1"/>
    <w:basedOn w:val="Normal"/>
    <w:next w:val="Normal"/>
    <w:autoRedefine/>
    <w:uiPriority w:val="39"/>
    <w:unhideWhenUsed/>
    <w:rsid w:val="00CD00A7"/>
    <w:pPr>
      <w:shd w:val="clear" w:color="auto" w:fill="CCFFFF"/>
      <w:spacing w:before="120"/>
    </w:pPr>
    <w:rPr>
      <w:b/>
      <w:sz w:val="24"/>
    </w:rPr>
  </w:style>
  <w:style w:type="paragraph" w:styleId="TOC2">
    <w:name w:val="toc 2"/>
    <w:basedOn w:val="Normal"/>
    <w:next w:val="Normal"/>
    <w:autoRedefine/>
    <w:uiPriority w:val="39"/>
    <w:unhideWhenUsed/>
    <w:rsid w:val="00B84DEA"/>
    <w:pPr>
      <w:tabs>
        <w:tab w:val="left" w:pos="1100"/>
        <w:tab w:val="right" w:leader="dot" w:pos="9010"/>
      </w:tabs>
      <w:ind w:left="170"/>
    </w:pPr>
    <w:rPr>
      <w:b/>
      <w:i/>
    </w:rPr>
  </w:style>
  <w:style w:type="paragraph" w:styleId="TOC3">
    <w:name w:val="toc 3"/>
    <w:basedOn w:val="Normal"/>
    <w:next w:val="Normal"/>
    <w:autoRedefine/>
    <w:uiPriority w:val="39"/>
    <w:unhideWhenUsed/>
    <w:rsid w:val="007F6A1F"/>
    <w:pPr>
      <w:ind w:left="340"/>
    </w:pPr>
  </w:style>
  <w:style w:type="character" w:styleId="PageNumber">
    <w:name w:val="page number"/>
    <w:basedOn w:val="DefaultParagraphFont"/>
    <w:uiPriority w:val="99"/>
    <w:semiHidden/>
    <w:unhideWhenUsed/>
    <w:rsid w:val="00387E88"/>
  </w:style>
  <w:style w:type="table" w:styleId="TableGrid">
    <w:name w:val="Table Grid"/>
    <w:basedOn w:val="TableNormal"/>
    <w:uiPriority w:val="59"/>
    <w:rsid w:val="00387E88"/>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fig">
    <w:name w:val="Caption - fig"/>
    <w:basedOn w:val="Normal"/>
    <w:qFormat/>
    <w:rsid w:val="00387E88"/>
    <w:rPr>
      <w:i/>
    </w:rPr>
  </w:style>
  <w:style w:type="paragraph" w:styleId="FootnoteText">
    <w:name w:val="footnote text"/>
    <w:basedOn w:val="Normal"/>
    <w:link w:val="FootnoteTextChar"/>
    <w:uiPriority w:val="99"/>
    <w:unhideWhenUsed/>
    <w:rsid w:val="00387E88"/>
    <w:rPr>
      <w:rFonts w:asciiTheme="minorHAnsi" w:hAnsiTheme="minorHAnsi"/>
      <w:sz w:val="24"/>
    </w:rPr>
  </w:style>
  <w:style w:type="character" w:customStyle="1" w:styleId="FootnoteTextChar">
    <w:name w:val="Footnote Text Char"/>
    <w:basedOn w:val="DefaultParagraphFont"/>
    <w:link w:val="FootnoteText"/>
    <w:uiPriority w:val="99"/>
    <w:rsid w:val="00387E88"/>
    <w:rPr>
      <w:rFonts w:eastAsiaTheme="minorEastAsia"/>
    </w:rPr>
  </w:style>
  <w:style w:type="character" w:styleId="FootnoteReference">
    <w:name w:val="footnote reference"/>
    <w:basedOn w:val="DefaultParagraphFont"/>
    <w:uiPriority w:val="99"/>
    <w:unhideWhenUsed/>
    <w:rsid w:val="00387E88"/>
    <w:rPr>
      <w:vertAlign w:val="superscript"/>
    </w:rPr>
  </w:style>
  <w:style w:type="character" w:styleId="CommentReference">
    <w:name w:val="annotation reference"/>
    <w:basedOn w:val="DefaultParagraphFont"/>
    <w:uiPriority w:val="99"/>
    <w:semiHidden/>
    <w:unhideWhenUsed/>
    <w:rsid w:val="00387E88"/>
    <w:rPr>
      <w:sz w:val="18"/>
      <w:szCs w:val="18"/>
    </w:rPr>
  </w:style>
  <w:style w:type="paragraph" w:styleId="CommentText">
    <w:name w:val="annotation text"/>
    <w:basedOn w:val="Normal"/>
    <w:link w:val="CommentTextChar"/>
    <w:uiPriority w:val="99"/>
    <w:unhideWhenUsed/>
    <w:qFormat/>
    <w:rsid w:val="00387E88"/>
    <w:rPr>
      <w:sz w:val="24"/>
    </w:rPr>
  </w:style>
  <w:style w:type="character" w:customStyle="1" w:styleId="CommentTextChar">
    <w:name w:val="Comment Text Char"/>
    <w:basedOn w:val="DefaultParagraphFont"/>
    <w:link w:val="CommentText"/>
    <w:uiPriority w:val="99"/>
    <w:qFormat/>
    <w:rsid w:val="00387E88"/>
    <w:rPr>
      <w:rFonts w:ascii="Calibri" w:eastAsiaTheme="minorEastAsia" w:hAnsi="Calibri"/>
    </w:rPr>
  </w:style>
  <w:style w:type="paragraph" w:styleId="BalloonText">
    <w:name w:val="Balloon Text"/>
    <w:basedOn w:val="Normal"/>
    <w:link w:val="BalloonTextChar"/>
    <w:uiPriority w:val="99"/>
    <w:semiHidden/>
    <w:unhideWhenUsed/>
    <w:rsid w:val="00387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E8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BC692A"/>
    <w:rPr>
      <w:color w:val="0563C1" w:themeColor="hyperlink"/>
      <w:u w:val="single"/>
    </w:rPr>
  </w:style>
  <w:style w:type="character" w:customStyle="1" w:styleId="ListParagraphChar">
    <w:name w:val="List Paragraph Char"/>
    <w:link w:val="ListParagraph"/>
    <w:uiPriority w:val="34"/>
    <w:locked/>
    <w:rsid w:val="00282B43"/>
    <w:rPr>
      <w:rFonts w:ascii="Calibri" w:eastAsiaTheme="minorEastAsia" w:hAnsi="Calibri"/>
      <w:sz w:val="22"/>
    </w:rPr>
  </w:style>
  <w:style w:type="paragraph" w:styleId="CommentSubject">
    <w:name w:val="annotation subject"/>
    <w:basedOn w:val="CommentText"/>
    <w:next w:val="CommentText"/>
    <w:link w:val="CommentSubjectChar"/>
    <w:uiPriority w:val="99"/>
    <w:semiHidden/>
    <w:unhideWhenUsed/>
    <w:rsid w:val="00282B43"/>
    <w:rPr>
      <w:b/>
      <w:bCs/>
      <w:sz w:val="20"/>
      <w:szCs w:val="20"/>
    </w:rPr>
  </w:style>
  <w:style w:type="character" w:customStyle="1" w:styleId="CommentSubjectChar">
    <w:name w:val="Comment Subject Char"/>
    <w:basedOn w:val="CommentTextChar"/>
    <w:link w:val="CommentSubject"/>
    <w:uiPriority w:val="99"/>
    <w:semiHidden/>
    <w:rsid w:val="00282B43"/>
    <w:rPr>
      <w:rFonts w:ascii="Calibri" w:eastAsiaTheme="minorEastAsia" w:hAnsi="Calibri"/>
      <w:b/>
      <w:bCs/>
      <w:sz w:val="20"/>
      <w:szCs w:val="20"/>
    </w:rPr>
  </w:style>
  <w:style w:type="paragraph" w:styleId="TOC4">
    <w:name w:val="toc 4"/>
    <w:basedOn w:val="Normal"/>
    <w:next w:val="Normal"/>
    <w:autoRedefine/>
    <w:uiPriority w:val="39"/>
    <w:unhideWhenUsed/>
    <w:rsid w:val="007F6A1F"/>
    <w:pPr>
      <w:ind w:left="510"/>
    </w:pPr>
  </w:style>
  <w:style w:type="paragraph" w:styleId="TOC5">
    <w:name w:val="toc 5"/>
    <w:basedOn w:val="Normal"/>
    <w:next w:val="Normal"/>
    <w:autoRedefine/>
    <w:uiPriority w:val="39"/>
    <w:unhideWhenUsed/>
    <w:rsid w:val="007F6A1F"/>
    <w:pPr>
      <w:ind w:left="680"/>
    </w:pPr>
  </w:style>
  <w:style w:type="paragraph" w:styleId="TOC6">
    <w:name w:val="toc 6"/>
    <w:basedOn w:val="Normal"/>
    <w:next w:val="Normal"/>
    <w:autoRedefine/>
    <w:uiPriority w:val="39"/>
    <w:unhideWhenUsed/>
    <w:rsid w:val="00FF77E5"/>
    <w:pPr>
      <w:ind w:left="1100"/>
    </w:pPr>
  </w:style>
  <w:style w:type="paragraph" w:styleId="TOC7">
    <w:name w:val="toc 7"/>
    <w:basedOn w:val="Normal"/>
    <w:next w:val="Normal"/>
    <w:autoRedefine/>
    <w:uiPriority w:val="39"/>
    <w:unhideWhenUsed/>
    <w:rsid w:val="00FF77E5"/>
    <w:pPr>
      <w:ind w:left="1320"/>
    </w:pPr>
  </w:style>
  <w:style w:type="paragraph" w:styleId="TOC8">
    <w:name w:val="toc 8"/>
    <w:basedOn w:val="Normal"/>
    <w:next w:val="Normal"/>
    <w:autoRedefine/>
    <w:uiPriority w:val="39"/>
    <w:unhideWhenUsed/>
    <w:rsid w:val="00FF77E5"/>
    <w:pPr>
      <w:ind w:left="1540"/>
    </w:pPr>
  </w:style>
  <w:style w:type="paragraph" w:styleId="TOC9">
    <w:name w:val="toc 9"/>
    <w:basedOn w:val="Normal"/>
    <w:next w:val="Normal"/>
    <w:autoRedefine/>
    <w:uiPriority w:val="39"/>
    <w:unhideWhenUsed/>
    <w:rsid w:val="00FF77E5"/>
    <w:pPr>
      <w:ind w:left="1760"/>
    </w:pPr>
  </w:style>
  <w:style w:type="paragraph" w:styleId="Header">
    <w:name w:val="header"/>
    <w:basedOn w:val="Normal"/>
    <w:link w:val="HeaderChar"/>
    <w:uiPriority w:val="99"/>
    <w:unhideWhenUsed/>
    <w:rsid w:val="00F75580"/>
    <w:pPr>
      <w:tabs>
        <w:tab w:val="center" w:pos="4513"/>
        <w:tab w:val="right" w:pos="9026"/>
      </w:tabs>
    </w:pPr>
  </w:style>
  <w:style w:type="character" w:customStyle="1" w:styleId="HeaderChar">
    <w:name w:val="Header Char"/>
    <w:basedOn w:val="DefaultParagraphFont"/>
    <w:link w:val="Header"/>
    <w:uiPriority w:val="99"/>
    <w:rsid w:val="00F75580"/>
    <w:rPr>
      <w:rFonts w:ascii="Calibri" w:eastAsiaTheme="minorEastAsia" w:hAnsi="Calibri"/>
      <w:sz w:val="22"/>
    </w:rPr>
  </w:style>
  <w:style w:type="paragraph" w:styleId="Footer">
    <w:name w:val="footer"/>
    <w:basedOn w:val="Normal"/>
    <w:link w:val="FooterChar"/>
    <w:uiPriority w:val="99"/>
    <w:unhideWhenUsed/>
    <w:rsid w:val="00F75580"/>
    <w:pPr>
      <w:tabs>
        <w:tab w:val="center" w:pos="4513"/>
        <w:tab w:val="right" w:pos="9026"/>
      </w:tabs>
    </w:pPr>
  </w:style>
  <w:style w:type="character" w:customStyle="1" w:styleId="FooterChar">
    <w:name w:val="Footer Char"/>
    <w:basedOn w:val="DefaultParagraphFont"/>
    <w:link w:val="Footer"/>
    <w:uiPriority w:val="99"/>
    <w:rsid w:val="00F75580"/>
    <w:rPr>
      <w:rFonts w:ascii="Calibri" w:eastAsiaTheme="minorEastAsia" w:hAnsi="Calibri"/>
      <w:sz w:val="22"/>
    </w:rPr>
  </w:style>
  <w:style w:type="character" w:customStyle="1" w:styleId="Heading4Char">
    <w:name w:val="Heading 4 Char"/>
    <w:basedOn w:val="DefaultParagraphFont"/>
    <w:link w:val="Heading4"/>
    <w:uiPriority w:val="9"/>
    <w:rsid w:val="00B517FD"/>
    <w:rPr>
      <w:rFonts w:asciiTheme="majorHAnsi" w:eastAsiaTheme="majorEastAsia" w:hAnsiTheme="majorHAnsi" w:cstheme="majorBidi"/>
      <w:b/>
      <w:i/>
      <w:iCs/>
      <w:color w:val="2F5496" w:themeColor="accent1" w:themeShade="BF"/>
      <w:sz w:val="22"/>
    </w:rPr>
  </w:style>
  <w:style w:type="paragraph" w:customStyle="1" w:styleId="p1">
    <w:name w:val="p1"/>
    <w:basedOn w:val="Normal"/>
    <w:rsid w:val="00B3423C"/>
    <w:rPr>
      <w:rFonts w:ascii="Helvetica Neue" w:eastAsiaTheme="minorHAnsi" w:hAnsi="Helvetica Neue" w:cs="Times New Roman"/>
      <w:color w:val="333333"/>
      <w:sz w:val="21"/>
      <w:szCs w:val="21"/>
      <w:lang w:eastAsia="en-GB"/>
    </w:rPr>
  </w:style>
  <w:style w:type="character" w:styleId="FollowedHyperlink">
    <w:name w:val="FollowedHyperlink"/>
    <w:basedOn w:val="DefaultParagraphFont"/>
    <w:uiPriority w:val="99"/>
    <w:semiHidden/>
    <w:unhideWhenUsed/>
    <w:rsid w:val="009A1713"/>
    <w:rPr>
      <w:color w:val="954F72" w:themeColor="followedHyperlink"/>
      <w:u w:val="single"/>
    </w:rPr>
  </w:style>
  <w:style w:type="table" w:styleId="GridTable4-Accent1">
    <w:name w:val="Grid Table 4 Accent 1"/>
    <w:basedOn w:val="TableNormal"/>
    <w:uiPriority w:val="49"/>
    <w:rsid w:val="00B8514E"/>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263D4"/>
    <w:rPr>
      <w:rFonts w:ascii="Calibri" w:eastAsiaTheme="minorEastAsia" w:hAnsi="Calibri"/>
      <w:sz w:val="22"/>
    </w:rPr>
  </w:style>
  <w:style w:type="character" w:customStyle="1" w:styleId="Heading5Char">
    <w:name w:val="Heading 5 Char"/>
    <w:basedOn w:val="DefaultParagraphFont"/>
    <w:link w:val="Heading5"/>
    <w:uiPriority w:val="9"/>
    <w:rsid w:val="009F575A"/>
    <w:rPr>
      <w:rFonts w:asciiTheme="majorHAnsi" w:eastAsiaTheme="majorEastAsia" w:hAnsiTheme="majorHAnsi" w:cstheme="majorBidi"/>
      <w:b/>
      <w:i/>
      <w:iCs/>
      <w:color w:val="2F5496" w:themeColor="accent1" w:themeShade="BF"/>
      <w:sz w:val="20"/>
    </w:rPr>
  </w:style>
  <w:style w:type="paragraph" w:styleId="Revision">
    <w:name w:val="Revision"/>
    <w:hidden/>
    <w:uiPriority w:val="99"/>
    <w:semiHidden/>
    <w:rsid w:val="00FC7E60"/>
    <w:rPr>
      <w:rFonts w:ascii="Calibri" w:eastAsiaTheme="minorEastAsia" w:hAnsi="Calibri"/>
      <w:sz w:val="22"/>
    </w:rPr>
  </w:style>
  <w:style w:type="character" w:customStyle="1" w:styleId="UnresolvedMention1">
    <w:name w:val="Unresolved Mention1"/>
    <w:basedOn w:val="DefaultParagraphFont"/>
    <w:uiPriority w:val="99"/>
    <w:rsid w:val="00576BA0"/>
    <w:rPr>
      <w:color w:val="605E5C"/>
      <w:shd w:val="clear" w:color="auto" w:fill="E1DFDD"/>
    </w:rPr>
  </w:style>
  <w:style w:type="paragraph" w:styleId="Index1">
    <w:name w:val="index 1"/>
    <w:basedOn w:val="Normal"/>
    <w:next w:val="Normal"/>
    <w:autoRedefine/>
    <w:uiPriority w:val="99"/>
    <w:unhideWhenUsed/>
    <w:rsid w:val="00FF3316"/>
    <w:pPr>
      <w:ind w:left="220" w:hanging="220"/>
    </w:pPr>
  </w:style>
  <w:style w:type="paragraph" w:styleId="Index2">
    <w:name w:val="index 2"/>
    <w:basedOn w:val="Normal"/>
    <w:next w:val="Normal"/>
    <w:autoRedefine/>
    <w:uiPriority w:val="99"/>
    <w:unhideWhenUsed/>
    <w:rsid w:val="00FF3316"/>
    <w:pPr>
      <w:ind w:left="440" w:hanging="220"/>
    </w:pPr>
  </w:style>
  <w:style w:type="paragraph" w:styleId="Index3">
    <w:name w:val="index 3"/>
    <w:basedOn w:val="Normal"/>
    <w:next w:val="Normal"/>
    <w:autoRedefine/>
    <w:uiPriority w:val="99"/>
    <w:unhideWhenUsed/>
    <w:rsid w:val="00FF3316"/>
    <w:pPr>
      <w:ind w:left="660" w:hanging="220"/>
    </w:pPr>
  </w:style>
  <w:style w:type="paragraph" w:styleId="Index4">
    <w:name w:val="index 4"/>
    <w:basedOn w:val="Normal"/>
    <w:next w:val="Normal"/>
    <w:autoRedefine/>
    <w:uiPriority w:val="99"/>
    <w:unhideWhenUsed/>
    <w:rsid w:val="00FF3316"/>
    <w:pPr>
      <w:ind w:left="880" w:hanging="220"/>
    </w:pPr>
  </w:style>
  <w:style w:type="paragraph" w:styleId="Index5">
    <w:name w:val="index 5"/>
    <w:basedOn w:val="Normal"/>
    <w:next w:val="Normal"/>
    <w:autoRedefine/>
    <w:uiPriority w:val="99"/>
    <w:unhideWhenUsed/>
    <w:rsid w:val="00FF3316"/>
    <w:pPr>
      <w:ind w:left="1100" w:hanging="220"/>
    </w:pPr>
  </w:style>
  <w:style w:type="paragraph" w:styleId="Index6">
    <w:name w:val="index 6"/>
    <w:basedOn w:val="Normal"/>
    <w:next w:val="Normal"/>
    <w:autoRedefine/>
    <w:uiPriority w:val="99"/>
    <w:unhideWhenUsed/>
    <w:rsid w:val="00FF3316"/>
    <w:pPr>
      <w:ind w:left="1320" w:hanging="220"/>
    </w:pPr>
  </w:style>
  <w:style w:type="paragraph" w:styleId="Index7">
    <w:name w:val="index 7"/>
    <w:basedOn w:val="Normal"/>
    <w:next w:val="Normal"/>
    <w:autoRedefine/>
    <w:uiPriority w:val="99"/>
    <w:unhideWhenUsed/>
    <w:rsid w:val="00FF3316"/>
    <w:pPr>
      <w:ind w:left="1540" w:hanging="220"/>
    </w:pPr>
  </w:style>
  <w:style w:type="paragraph" w:styleId="Index8">
    <w:name w:val="index 8"/>
    <w:basedOn w:val="Normal"/>
    <w:next w:val="Normal"/>
    <w:autoRedefine/>
    <w:uiPriority w:val="99"/>
    <w:unhideWhenUsed/>
    <w:rsid w:val="00FF3316"/>
    <w:pPr>
      <w:ind w:left="1760" w:hanging="220"/>
    </w:pPr>
  </w:style>
  <w:style w:type="paragraph" w:styleId="Index9">
    <w:name w:val="index 9"/>
    <w:basedOn w:val="Normal"/>
    <w:next w:val="Normal"/>
    <w:autoRedefine/>
    <w:uiPriority w:val="99"/>
    <w:unhideWhenUsed/>
    <w:rsid w:val="00FF3316"/>
    <w:pPr>
      <w:ind w:left="1980" w:hanging="220"/>
    </w:pPr>
  </w:style>
  <w:style w:type="paragraph" w:styleId="IndexHeading">
    <w:name w:val="index heading"/>
    <w:basedOn w:val="Normal"/>
    <w:next w:val="Index1"/>
    <w:uiPriority w:val="99"/>
    <w:unhideWhenUsed/>
    <w:rsid w:val="00FF3316"/>
  </w:style>
  <w:style w:type="paragraph" w:customStyle="1" w:styleId="Default">
    <w:name w:val="Default"/>
    <w:rsid w:val="008F3FF8"/>
    <w:pPr>
      <w:autoSpaceDE w:val="0"/>
      <w:autoSpaceDN w:val="0"/>
      <w:adjustRightInd w:val="0"/>
    </w:pPr>
    <w:rPr>
      <w:rFonts w:ascii="Calibri" w:hAnsi="Calibri" w:cs="Calibri"/>
      <w:color w:val="000000"/>
      <w:lang w:val="en-US"/>
    </w:rPr>
  </w:style>
  <w:style w:type="character" w:customStyle="1" w:styleId="UnresolvedMention2">
    <w:name w:val="Unresolved Mention2"/>
    <w:basedOn w:val="DefaultParagraphFont"/>
    <w:uiPriority w:val="99"/>
    <w:rsid w:val="007E6597"/>
    <w:rPr>
      <w:color w:val="605E5C"/>
      <w:shd w:val="clear" w:color="auto" w:fill="E1DFDD"/>
    </w:rPr>
  </w:style>
  <w:style w:type="character" w:styleId="HTMLCite">
    <w:name w:val="HTML Cite"/>
    <w:basedOn w:val="DefaultParagraphFont"/>
    <w:uiPriority w:val="99"/>
    <w:semiHidden/>
    <w:unhideWhenUsed/>
    <w:rsid w:val="003D28E2"/>
    <w:rPr>
      <w:i/>
      <w:iCs/>
    </w:rPr>
  </w:style>
  <w:style w:type="table" w:styleId="GridTable5Dark-Accent1">
    <w:name w:val="Grid Table 5 Dark Accent 1"/>
    <w:basedOn w:val="TableNormal"/>
    <w:uiPriority w:val="50"/>
    <w:rsid w:val="00195A2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itle">
    <w:name w:val="Title"/>
    <w:basedOn w:val="Normal"/>
    <w:next w:val="Normal"/>
    <w:link w:val="TitleChar"/>
    <w:uiPriority w:val="10"/>
    <w:qFormat/>
    <w:rsid w:val="00D06EE9"/>
    <w:pPr>
      <w:contextualSpacing/>
    </w:pPr>
    <w:rPr>
      <w:rFonts w:asciiTheme="minorHAnsi" w:eastAsiaTheme="majorEastAsia" w:hAnsiTheme="minorHAnsi" w:cstheme="majorBidi"/>
      <w:b/>
      <w:color w:val="2F5496" w:themeColor="accent1" w:themeShade="BF"/>
      <w:spacing w:val="-10"/>
      <w:kern w:val="28"/>
      <w:sz w:val="28"/>
      <w:szCs w:val="56"/>
    </w:rPr>
  </w:style>
  <w:style w:type="character" w:customStyle="1" w:styleId="TitleChar">
    <w:name w:val="Title Char"/>
    <w:basedOn w:val="DefaultParagraphFont"/>
    <w:link w:val="Title"/>
    <w:uiPriority w:val="10"/>
    <w:rsid w:val="00D06EE9"/>
    <w:rPr>
      <w:rFonts w:eastAsiaTheme="majorEastAsia" w:cstheme="majorBidi"/>
      <w:b/>
      <w:color w:val="2F5496" w:themeColor="accent1" w:themeShade="BF"/>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4653">
      <w:bodyDiv w:val="1"/>
      <w:marLeft w:val="0"/>
      <w:marRight w:val="0"/>
      <w:marTop w:val="0"/>
      <w:marBottom w:val="0"/>
      <w:divBdr>
        <w:top w:val="none" w:sz="0" w:space="0" w:color="auto"/>
        <w:left w:val="none" w:sz="0" w:space="0" w:color="auto"/>
        <w:bottom w:val="none" w:sz="0" w:space="0" w:color="auto"/>
        <w:right w:val="none" w:sz="0" w:space="0" w:color="auto"/>
      </w:divBdr>
    </w:div>
    <w:div w:id="887452127">
      <w:bodyDiv w:val="1"/>
      <w:marLeft w:val="0"/>
      <w:marRight w:val="0"/>
      <w:marTop w:val="0"/>
      <w:marBottom w:val="0"/>
      <w:divBdr>
        <w:top w:val="none" w:sz="0" w:space="0" w:color="auto"/>
        <w:left w:val="none" w:sz="0" w:space="0" w:color="auto"/>
        <w:bottom w:val="none" w:sz="0" w:space="0" w:color="auto"/>
        <w:right w:val="none" w:sz="0" w:space="0" w:color="auto"/>
      </w:divBdr>
      <w:divsChild>
        <w:div w:id="592278304">
          <w:marLeft w:val="0"/>
          <w:marRight w:val="0"/>
          <w:marTop w:val="0"/>
          <w:marBottom w:val="0"/>
          <w:divBdr>
            <w:top w:val="none" w:sz="0" w:space="0" w:color="auto"/>
            <w:left w:val="none" w:sz="0" w:space="0" w:color="auto"/>
            <w:bottom w:val="none" w:sz="0" w:space="0" w:color="auto"/>
            <w:right w:val="none" w:sz="0" w:space="0" w:color="auto"/>
          </w:divBdr>
        </w:div>
      </w:divsChild>
    </w:div>
    <w:div w:id="1456024617">
      <w:bodyDiv w:val="1"/>
      <w:marLeft w:val="0"/>
      <w:marRight w:val="0"/>
      <w:marTop w:val="0"/>
      <w:marBottom w:val="0"/>
      <w:divBdr>
        <w:top w:val="none" w:sz="0" w:space="0" w:color="auto"/>
        <w:left w:val="none" w:sz="0" w:space="0" w:color="auto"/>
        <w:bottom w:val="none" w:sz="0" w:space="0" w:color="auto"/>
        <w:right w:val="none" w:sz="0" w:space="0" w:color="auto"/>
      </w:divBdr>
      <w:divsChild>
        <w:div w:id="1669208592">
          <w:marLeft w:val="0"/>
          <w:marRight w:val="0"/>
          <w:marTop w:val="0"/>
          <w:marBottom w:val="0"/>
          <w:divBdr>
            <w:top w:val="none" w:sz="0" w:space="0" w:color="auto"/>
            <w:left w:val="none" w:sz="0" w:space="0" w:color="auto"/>
            <w:bottom w:val="none" w:sz="0" w:space="0" w:color="auto"/>
            <w:right w:val="none" w:sz="0" w:space="0" w:color="auto"/>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20349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89505">
      <w:bodyDiv w:val="1"/>
      <w:marLeft w:val="0"/>
      <w:marRight w:val="0"/>
      <w:marTop w:val="0"/>
      <w:marBottom w:val="0"/>
      <w:divBdr>
        <w:top w:val="none" w:sz="0" w:space="0" w:color="auto"/>
        <w:left w:val="none" w:sz="0" w:space="0" w:color="auto"/>
        <w:bottom w:val="none" w:sz="0" w:space="0" w:color="auto"/>
        <w:right w:val="none" w:sz="0" w:space="0" w:color="auto"/>
      </w:divBdr>
      <w:divsChild>
        <w:div w:id="756176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emf"/><Relationship Id="rId13" Type="http://schemas.openxmlformats.org/officeDocument/2006/relationships/hyperlink" Target="http://www.goosocean.org/eov" TargetMode="External"/><Relationship Id="rId14" Type="http://schemas.openxmlformats.org/officeDocument/2006/relationships/hyperlink" Target="http://www.gcrmn.net/igp" TargetMode="External"/><Relationship Id="rId15" Type="http://schemas.openxmlformats.org/officeDocument/2006/relationships/hyperlink" Target="http://www.gcrmn.net/igp" TargetMode="External"/><Relationship Id="rId16" Type="http://schemas.openxmlformats.org/officeDocument/2006/relationships/hyperlink" Target="http://www.goosocean.org/eov" TargetMode="External"/><Relationship Id="rId17" Type="http://schemas.openxmlformats.org/officeDocument/2006/relationships/hyperlink" Target="http://www.gcrmn.net/methods"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edocs.unep.org/bitstream/handle/20.500.11822/11187/K1607234_UNEPEA2_RES12E.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20</Pages>
  <Words>9024</Words>
  <Characters>51439</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Obura</dc:creator>
  <cp:keywords/>
  <dc:description/>
  <cp:lastModifiedBy>David Obura</cp:lastModifiedBy>
  <cp:revision>55</cp:revision>
  <dcterms:created xsi:type="dcterms:W3CDTF">2018-11-14T02:36:00Z</dcterms:created>
  <dcterms:modified xsi:type="dcterms:W3CDTF">2018-11-19T11:59:00Z</dcterms:modified>
</cp:coreProperties>
</file>